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254799">
      <w:pPr>
        <w:pStyle w:val="12"/>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19"/>
        <w:tblW w:w="5000" w:type="pct"/>
        <w:tblInd w:w="0" w:type="dxa"/>
        <w:tblLayout w:type="autofit"/>
        <w:tblCellMar>
          <w:top w:w="0" w:type="dxa"/>
          <w:left w:w="0" w:type="dxa"/>
          <w:bottom w:w="0" w:type="dxa"/>
          <w:right w:w="0" w:type="dxa"/>
        </w:tblCellMar>
      </w:tblPr>
      <w:tblGrid>
        <w:gridCol w:w="2093"/>
        <w:gridCol w:w="2496"/>
        <w:gridCol w:w="2101"/>
        <w:gridCol w:w="1646"/>
      </w:tblGrid>
      <w:tr w14:paraId="7DCBE92E">
        <w:tblPrEx>
          <w:tblCellMar>
            <w:top w:w="0" w:type="dxa"/>
            <w:left w:w="0" w:type="dxa"/>
            <w:bottom w:w="0" w:type="dxa"/>
            <w:right w:w="0" w:type="dxa"/>
          </w:tblCellMar>
        </w:tblPrEx>
        <w:trPr>
          <w:trHeight w:val="567" w:hRule="atLeast"/>
        </w:trPr>
        <w:tc>
          <w:tcPr>
            <w:tcW w:w="1256" w:type="pct"/>
            <w:tcBorders>
              <w:top w:val="single" w:color="000000" w:sz="12" w:space="0"/>
              <w:left w:val="single" w:color="000000" w:sz="12" w:space="0"/>
              <w:bottom w:val="single" w:color="000000" w:sz="4" w:space="0"/>
              <w:right w:val="single" w:color="000000" w:sz="4" w:space="0"/>
              <w:tl2br w:val="nil"/>
              <w:tr2bl w:val="nil"/>
            </w:tcBorders>
            <w:vAlign w:val="center"/>
          </w:tcPr>
          <w:p w14:paraId="3E579EB4">
            <w:pPr>
              <w:pStyle w:val="72"/>
              <w:kinsoku w:val="0"/>
              <w:overflowPunct w:val="0"/>
              <w:spacing w:before="37"/>
              <w:ind w:left="388" w:right="372"/>
              <w:rPr>
                <w:sz w:val="18"/>
                <w:szCs w:val="18"/>
              </w:rPr>
            </w:pPr>
            <w:r>
              <w:rPr>
                <w:sz w:val="18"/>
                <w:szCs w:val="18"/>
              </w:rPr>
              <w:t>用人单位名称</w:t>
            </w:r>
          </w:p>
        </w:tc>
        <w:tc>
          <w:tcPr>
            <w:tcW w:w="3744" w:type="pct"/>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52BE8CD8">
            <w:pPr>
              <w:pStyle w:val="72"/>
              <w:kinsoku w:val="0"/>
              <w:overflowPunct w:val="0"/>
              <w:rPr>
                <w:sz w:val="18"/>
                <w:szCs w:val="18"/>
              </w:rPr>
            </w:pPr>
            <w:r>
              <w:rPr>
                <w:rFonts w:hint="eastAsia"/>
                <w:sz w:val="18"/>
                <w:szCs w:val="18"/>
              </w:rPr>
              <w:t>北京印刷集团有限责任公司</w:t>
            </w:r>
          </w:p>
        </w:tc>
      </w:tr>
      <w:tr w14:paraId="32A5A2C4">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22D20D5F">
            <w:pPr>
              <w:pStyle w:val="72"/>
              <w:kinsoku w:val="0"/>
              <w:overflowPunct w:val="0"/>
              <w:spacing w:before="39"/>
              <w:ind w:right="372" w:firstLine="180" w:firstLineChars="100"/>
              <w:rPr>
                <w:sz w:val="18"/>
                <w:szCs w:val="18"/>
              </w:rPr>
            </w:pPr>
            <w:r>
              <w:rPr>
                <w:sz w:val="18"/>
                <w:szCs w:val="18"/>
              </w:rPr>
              <w:t>用人单位注册地址</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4FB774FA">
            <w:pPr>
              <w:pStyle w:val="72"/>
              <w:kinsoku w:val="0"/>
              <w:overflowPunct w:val="0"/>
              <w:rPr>
                <w:sz w:val="18"/>
                <w:szCs w:val="18"/>
              </w:rPr>
            </w:pPr>
            <w:r>
              <w:rPr>
                <w:rFonts w:hint="eastAsia"/>
                <w:sz w:val="18"/>
                <w:szCs w:val="18"/>
              </w:rPr>
              <w:t>北京市顺义区天竺空港工业区B区裕华路25号</w:t>
            </w:r>
          </w:p>
        </w:tc>
      </w:tr>
      <w:tr w14:paraId="705AEFF9">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6A04F2DD">
            <w:pPr>
              <w:pStyle w:val="72"/>
              <w:kinsoku w:val="0"/>
              <w:overflowPunct w:val="0"/>
              <w:spacing w:before="38"/>
              <w:ind w:left="388" w:right="369"/>
              <w:rPr>
                <w:sz w:val="18"/>
                <w:szCs w:val="18"/>
              </w:rPr>
            </w:pPr>
            <w:r>
              <w:rPr>
                <w:sz w:val="18"/>
                <w:szCs w:val="18"/>
              </w:rPr>
              <w:t>联系人</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15094CE7">
            <w:pPr>
              <w:pStyle w:val="72"/>
              <w:kinsoku w:val="0"/>
              <w:overflowPunct w:val="0"/>
              <w:rPr>
                <w:rFonts w:hint="default" w:eastAsia="仿宋_GB2312"/>
                <w:sz w:val="18"/>
                <w:szCs w:val="18"/>
                <w:lang w:val="en-US" w:eastAsia="zh-CN"/>
              </w:rPr>
            </w:pPr>
            <w:r>
              <w:rPr>
                <w:rFonts w:hint="eastAsia"/>
                <w:sz w:val="18"/>
                <w:szCs w:val="18"/>
                <w:lang w:val="en-US" w:eastAsia="zh-CN"/>
              </w:rPr>
              <w:t>付平平</w:t>
            </w:r>
          </w:p>
        </w:tc>
      </w:tr>
      <w:tr w14:paraId="0C6F4B73">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5F15A0EA">
            <w:pPr>
              <w:pStyle w:val="72"/>
              <w:kinsoku w:val="0"/>
              <w:overflowPunct w:val="0"/>
              <w:spacing w:before="38"/>
              <w:ind w:left="388" w:right="369"/>
              <w:rPr>
                <w:sz w:val="18"/>
                <w:szCs w:val="18"/>
              </w:rPr>
            </w:pPr>
            <w:r>
              <w:rPr>
                <w:sz w:val="18"/>
                <w:szCs w:val="18"/>
              </w:rPr>
              <w:t>报告名称及编号</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4A7CE11">
            <w:pPr>
              <w:pStyle w:val="72"/>
              <w:kinsoku w:val="0"/>
              <w:overflowPunct w:val="0"/>
              <w:rPr>
                <w:rFonts w:hint="default" w:eastAsia="仿宋_GB2312"/>
                <w:sz w:val="18"/>
                <w:szCs w:val="18"/>
                <w:lang w:val="en-US" w:eastAsia="zh-CN"/>
              </w:rPr>
            </w:pPr>
            <w:r>
              <w:rPr>
                <w:rFonts w:hint="eastAsia" w:ascii="Times New Roman" w:hAnsi="Times New Roman" w:cs="Times New Roman"/>
                <w:sz w:val="18"/>
                <w:szCs w:val="18"/>
                <w:lang w:val="en-US" w:eastAsia="zh-CN"/>
              </w:rPr>
              <w:t>CST/JC-</w:t>
            </w:r>
            <w:r>
              <w:rPr>
                <w:rFonts w:hint="default" w:ascii="Times New Roman" w:hAnsi="Times New Roman" w:cs="Times New Roman"/>
                <w:sz w:val="18"/>
                <w:szCs w:val="18"/>
                <w:lang w:val="en-US" w:eastAsia="zh-CN"/>
              </w:rPr>
              <w:t>JC2025015</w:t>
            </w:r>
            <w:r>
              <w:rPr>
                <w:rFonts w:hint="eastAsia"/>
                <w:sz w:val="18"/>
                <w:szCs w:val="18"/>
              </w:rPr>
              <w:t>北京印刷集团有限责任公司</w:t>
            </w:r>
            <w:r>
              <w:rPr>
                <w:rFonts w:hint="eastAsia"/>
                <w:sz w:val="18"/>
                <w:szCs w:val="18"/>
                <w:lang w:val="en-US" w:eastAsia="zh-CN"/>
              </w:rPr>
              <w:t>职业病危害因素检测报告</w:t>
            </w:r>
          </w:p>
        </w:tc>
      </w:tr>
      <w:tr w14:paraId="79390F1D">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2303DDC9">
            <w:pPr>
              <w:pStyle w:val="72"/>
              <w:kinsoku w:val="0"/>
              <w:overflowPunct w:val="0"/>
              <w:spacing w:before="38"/>
              <w:ind w:left="388" w:right="369"/>
              <w:rPr>
                <w:sz w:val="18"/>
                <w:szCs w:val="18"/>
              </w:rPr>
            </w:pPr>
            <w:r>
              <w:rPr>
                <w:sz w:val="18"/>
                <w:szCs w:val="18"/>
              </w:rPr>
              <w:t>项目组人员</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B609541">
            <w:pPr>
              <w:pStyle w:val="72"/>
              <w:kinsoku w:val="0"/>
              <w:overflowPunct w:val="0"/>
              <w:rPr>
                <w:rFonts w:hint="default" w:eastAsia="仿宋_GB2312"/>
                <w:sz w:val="18"/>
                <w:szCs w:val="18"/>
                <w:lang w:val="en-US" w:eastAsia="zh-CN"/>
              </w:rPr>
            </w:pPr>
            <w:r>
              <w:rPr>
                <w:rFonts w:hint="eastAsia"/>
                <w:sz w:val="18"/>
                <w:szCs w:val="18"/>
                <w:lang w:val="en-US" w:eastAsia="zh-CN"/>
              </w:rPr>
              <w:t xml:space="preserve">邸文俊 </w:t>
            </w:r>
            <w:r>
              <w:rPr>
                <w:rFonts w:hint="eastAsia" w:ascii="仿宋_GB2312" w:hAnsi="仿宋_GB2312" w:eastAsia="仿宋_GB2312" w:cs="仿宋_GB2312"/>
                <w:sz w:val="18"/>
                <w:szCs w:val="18"/>
                <w:lang w:val="en-US" w:eastAsia="zh-CN"/>
              </w:rPr>
              <w:t>、</w:t>
            </w:r>
            <w:r>
              <w:rPr>
                <w:rFonts w:hint="eastAsia"/>
                <w:sz w:val="18"/>
                <w:szCs w:val="18"/>
                <w:lang w:val="en-US" w:eastAsia="zh-CN"/>
              </w:rPr>
              <w:t>刘洋</w:t>
            </w:r>
            <w:r>
              <w:rPr>
                <w:rFonts w:hint="eastAsia" w:ascii="仿宋_GB2312" w:hAnsi="仿宋_GB2312" w:eastAsia="仿宋_GB2312" w:cs="仿宋_GB2312"/>
                <w:sz w:val="18"/>
                <w:szCs w:val="18"/>
                <w:lang w:val="en-US" w:eastAsia="zh-CN"/>
              </w:rPr>
              <w:t>、</w:t>
            </w:r>
            <w:r>
              <w:rPr>
                <w:rFonts w:hint="eastAsia"/>
                <w:sz w:val="18"/>
                <w:szCs w:val="18"/>
                <w:lang w:val="en-US" w:eastAsia="zh-CN"/>
              </w:rPr>
              <w:t xml:space="preserve"> 李朋勃 </w:t>
            </w:r>
            <w:r>
              <w:rPr>
                <w:rFonts w:hint="eastAsia" w:ascii="仿宋_GB2312" w:hAnsi="仿宋_GB2312" w:eastAsia="仿宋_GB2312" w:cs="仿宋_GB2312"/>
                <w:sz w:val="18"/>
                <w:szCs w:val="18"/>
                <w:lang w:val="en-US" w:eastAsia="zh-CN"/>
              </w:rPr>
              <w:t>、</w:t>
            </w:r>
            <w:r>
              <w:rPr>
                <w:rFonts w:hint="eastAsia" w:cs="仿宋_GB2312"/>
                <w:sz w:val="18"/>
                <w:szCs w:val="18"/>
                <w:lang w:val="en-US" w:eastAsia="zh-CN"/>
              </w:rPr>
              <w:t>谭林子</w:t>
            </w:r>
            <w:r>
              <w:rPr>
                <w:rFonts w:hint="eastAsia" w:ascii="仿宋_GB2312" w:hAnsi="仿宋_GB2312" w:eastAsia="仿宋_GB2312" w:cs="仿宋_GB2312"/>
                <w:sz w:val="18"/>
                <w:szCs w:val="18"/>
                <w:lang w:val="en-US" w:eastAsia="zh-CN"/>
              </w:rPr>
              <w:t>、刘艳、张丽雪、聂磊、</w:t>
            </w:r>
            <w:bookmarkStart w:id="0" w:name="_GoBack"/>
            <w:bookmarkEnd w:id="0"/>
            <w:r>
              <w:rPr>
                <w:rFonts w:hint="eastAsia" w:ascii="仿宋_GB2312" w:hAnsi="仿宋_GB2312" w:eastAsia="仿宋_GB2312" w:cs="仿宋_GB2312"/>
                <w:sz w:val="18"/>
                <w:szCs w:val="18"/>
                <w:lang w:val="en-US" w:eastAsia="zh-CN"/>
              </w:rPr>
              <w:t>王金鑫</w:t>
            </w:r>
          </w:p>
        </w:tc>
      </w:tr>
      <w:tr w14:paraId="6F724401">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19180924">
            <w:pPr>
              <w:pStyle w:val="72"/>
              <w:kinsoku w:val="0"/>
              <w:overflowPunct w:val="0"/>
              <w:spacing w:before="39"/>
              <w:ind w:left="388" w:right="372"/>
              <w:rPr>
                <w:sz w:val="18"/>
                <w:szCs w:val="18"/>
              </w:rPr>
            </w:pPr>
            <w:r>
              <w:rPr>
                <w:sz w:val="18"/>
                <w:szCs w:val="18"/>
              </w:rPr>
              <w:t>现场调查人员</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1288B2E">
            <w:pPr>
              <w:pStyle w:val="72"/>
              <w:kinsoku w:val="0"/>
              <w:overflowPunct w:val="0"/>
              <w:rPr>
                <w:sz w:val="18"/>
                <w:szCs w:val="18"/>
              </w:rPr>
            </w:pPr>
            <w:r>
              <w:rPr>
                <w:rFonts w:hint="eastAsia"/>
                <w:sz w:val="18"/>
                <w:szCs w:val="18"/>
                <w:lang w:val="en-US" w:eastAsia="zh-CN"/>
              </w:rPr>
              <w:t xml:space="preserve">邸文俊 </w:t>
            </w:r>
            <w:r>
              <w:rPr>
                <w:rFonts w:hint="eastAsia" w:ascii="仿宋_GB2312" w:hAnsi="仿宋_GB2312" w:eastAsia="仿宋_GB2312" w:cs="仿宋_GB2312"/>
                <w:sz w:val="18"/>
                <w:szCs w:val="18"/>
                <w:lang w:val="en-US" w:eastAsia="zh-CN"/>
              </w:rPr>
              <w:t>、</w:t>
            </w:r>
            <w:r>
              <w:rPr>
                <w:rFonts w:hint="eastAsia"/>
                <w:sz w:val="18"/>
                <w:szCs w:val="18"/>
                <w:lang w:val="en-US" w:eastAsia="zh-CN"/>
              </w:rPr>
              <w:t>刘洋</w:t>
            </w:r>
          </w:p>
        </w:tc>
      </w:tr>
      <w:tr w14:paraId="1094D5CD">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3752F7C7">
            <w:pPr>
              <w:pStyle w:val="72"/>
              <w:kinsoku w:val="0"/>
              <w:overflowPunct w:val="0"/>
              <w:spacing w:before="39"/>
              <w:ind w:left="388" w:right="372"/>
              <w:rPr>
                <w:sz w:val="18"/>
                <w:szCs w:val="18"/>
              </w:rPr>
            </w:pPr>
            <w:r>
              <w:rPr>
                <w:sz w:val="18"/>
                <w:szCs w:val="18"/>
              </w:rPr>
              <w:t>现场调查时间</w:t>
            </w:r>
          </w:p>
        </w:tc>
        <w:tc>
          <w:tcPr>
            <w:tcW w:w="1497" w:type="pct"/>
            <w:tcBorders>
              <w:top w:val="single" w:color="000000" w:sz="4" w:space="0"/>
              <w:left w:val="single" w:color="000000" w:sz="4" w:space="0"/>
              <w:bottom w:val="single" w:color="000000" w:sz="4" w:space="0"/>
              <w:right w:val="single" w:color="000000" w:sz="4" w:space="0"/>
              <w:tl2br w:val="nil"/>
              <w:tr2bl w:val="nil"/>
            </w:tcBorders>
            <w:vAlign w:val="center"/>
          </w:tcPr>
          <w:p w14:paraId="26BFD7AD">
            <w:pPr>
              <w:pStyle w:val="72"/>
              <w:kinsoku w:val="0"/>
              <w:overflowPunct w:val="0"/>
              <w:rPr>
                <w:rFonts w:hint="default" w:eastAsia="仿宋_GB2312"/>
                <w:sz w:val="18"/>
                <w:szCs w:val="18"/>
                <w:lang w:val="en-US" w:eastAsia="zh-CN"/>
              </w:rPr>
            </w:pPr>
            <w:r>
              <w:rPr>
                <w:rFonts w:hint="default" w:ascii="Times New Roman" w:hAnsi="Times New Roman" w:cs="Times New Roman"/>
                <w:sz w:val="21"/>
                <w:szCs w:val="21"/>
                <w:lang w:val="en-US" w:eastAsia="zh-CN"/>
              </w:rPr>
              <w:t>2025.5.7</w:t>
            </w:r>
          </w:p>
        </w:tc>
        <w:tc>
          <w:tcPr>
            <w:tcW w:w="1260" w:type="pct"/>
            <w:tcBorders>
              <w:top w:val="single" w:color="000000" w:sz="4" w:space="0"/>
              <w:left w:val="single" w:color="000000" w:sz="4" w:space="0"/>
              <w:bottom w:val="single" w:color="000000" w:sz="4" w:space="0"/>
              <w:right w:val="single" w:color="000000" w:sz="4" w:space="0"/>
              <w:tl2br w:val="nil"/>
              <w:tr2bl w:val="nil"/>
            </w:tcBorders>
            <w:vAlign w:val="center"/>
          </w:tcPr>
          <w:p w14:paraId="45CC99B2">
            <w:pPr>
              <w:pStyle w:val="72"/>
              <w:kinsoku w:val="0"/>
              <w:overflowPunct w:val="0"/>
              <w:spacing w:before="39"/>
              <w:rPr>
                <w:sz w:val="18"/>
                <w:szCs w:val="18"/>
              </w:rPr>
            </w:pPr>
            <w:r>
              <w:rPr>
                <w:sz w:val="18"/>
                <w:szCs w:val="18"/>
              </w:rPr>
              <w:t>用人单位陪同人</w:t>
            </w:r>
          </w:p>
        </w:tc>
        <w:tc>
          <w:tcPr>
            <w:tcW w:w="988" w:type="pct"/>
            <w:tcBorders>
              <w:top w:val="single" w:color="000000" w:sz="4" w:space="0"/>
              <w:left w:val="single" w:color="000000" w:sz="4" w:space="0"/>
              <w:bottom w:val="single" w:color="000000" w:sz="4" w:space="0"/>
              <w:right w:val="single" w:color="000000" w:sz="12" w:space="0"/>
              <w:tl2br w:val="nil"/>
              <w:tr2bl w:val="nil"/>
            </w:tcBorders>
            <w:vAlign w:val="center"/>
          </w:tcPr>
          <w:p w14:paraId="2F187DD8">
            <w:pPr>
              <w:pStyle w:val="72"/>
              <w:kinsoku w:val="0"/>
              <w:overflowPunct w:val="0"/>
              <w:rPr>
                <w:rFonts w:hint="eastAsia" w:eastAsia="仿宋_GB2312"/>
                <w:sz w:val="18"/>
                <w:szCs w:val="18"/>
                <w:lang w:val="en-US" w:eastAsia="zh-CN"/>
              </w:rPr>
            </w:pPr>
            <w:r>
              <w:rPr>
                <w:rFonts w:hint="eastAsia"/>
                <w:sz w:val="18"/>
                <w:szCs w:val="18"/>
                <w:lang w:val="en-US" w:eastAsia="zh-CN"/>
              </w:rPr>
              <w:t>杨健</w:t>
            </w:r>
          </w:p>
        </w:tc>
      </w:tr>
      <w:tr w14:paraId="4CFF5E1B">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636FDA58">
            <w:pPr>
              <w:pStyle w:val="72"/>
              <w:kinsoku w:val="0"/>
              <w:overflowPunct w:val="0"/>
              <w:spacing w:before="37"/>
              <w:ind w:left="388" w:right="369"/>
              <w:rPr>
                <w:sz w:val="18"/>
                <w:szCs w:val="18"/>
              </w:rPr>
            </w:pPr>
            <w:r>
              <w:rPr>
                <w:sz w:val="18"/>
                <w:szCs w:val="18"/>
              </w:rPr>
              <w:t>采样与测量人员</w:t>
            </w:r>
          </w:p>
        </w:tc>
        <w:tc>
          <w:tcPr>
            <w:tcW w:w="3744" w:type="pct"/>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1D0E3F10">
            <w:pPr>
              <w:pStyle w:val="72"/>
              <w:kinsoku w:val="0"/>
              <w:overflowPunct w:val="0"/>
              <w:rPr>
                <w:sz w:val="18"/>
                <w:szCs w:val="18"/>
              </w:rPr>
            </w:pPr>
            <w:r>
              <w:rPr>
                <w:rFonts w:hint="eastAsia"/>
                <w:sz w:val="18"/>
                <w:szCs w:val="18"/>
                <w:lang w:val="en-US" w:eastAsia="zh-CN"/>
              </w:rPr>
              <w:t xml:space="preserve">邸文俊 </w:t>
            </w:r>
            <w:r>
              <w:rPr>
                <w:rFonts w:hint="eastAsia" w:ascii="仿宋_GB2312" w:hAnsi="仿宋_GB2312" w:eastAsia="仿宋_GB2312" w:cs="仿宋_GB2312"/>
                <w:sz w:val="18"/>
                <w:szCs w:val="18"/>
                <w:lang w:val="en-US" w:eastAsia="zh-CN"/>
              </w:rPr>
              <w:t>、</w:t>
            </w:r>
            <w:r>
              <w:rPr>
                <w:rFonts w:hint="eastAsia"/>
                <w:sz w:val="18"/>
                <w:szCs w:val="18"/>
                <w:lang w:val="en-US" w:eastAsia="zh-CN"/>
              </w:rPr>
              <w:t>刘洋</w:t>
            </w:r>
            <w:r>
              <w:rPr>
                <w:rFonts w:hint="eastAsia" w:ascii="仿宋_GB2312" w:hAnsi="仿宋_GB2312" w:eastAsia="仿宋_GB2312" w:cs="仿宋_GB2312"/>
                <w:sz w:val="18"/>
                <w:szCs w:val="18"/>
                <w:lang w:val="en-US" w:eastAsia="zh-CN"/>
              </w:rPr>
              <w:t>、</w:t>
            </w:r>
            <w:r>
              <w:rPr>
                <w:rFonts w:hint="eastAsia"/>
                <w:sz w:val="18"/>
                <w:szCs w:val="18"/>
                <w:lang w:val="en-US" w:eastAsia="zh-CN"/>
              </w:rPr>
              <w:t xml:space="preserve"> 李朋勃</w:t>
            </w:r>
          </w:p>
        </w:tc>
      </w:tr>
      <w:tr w14:paraId="0669C8D2">
        <w:tblPrEx>
          <w:tblCellMar>
            <w:top w:w="0" w:type="dxa"/>
            <w:left w:w="0" w:type="dxa"/>
            <w:bottom w:w="0" w:type="dxa"/>
            <w:right w:w="0" w:type="dxa"/>
          </w:tblCellMar>
        </w:tblPrEx>
        <w:trPr>
          <w:trHeight w:val="567" w:hRule="atLeast"/>
        </w:trPr>
        <w:tc>
          <w:tcPr>
            <w:tcW w:w="1256" w:type="pct"/>
            <w:tcBorders>
              <w:top w:val="single" w:color="000000" w:sz="4" w:space="0"/>
              <w:left w:val="single" w:color="000000" w:sz="12" w:space="0"/>
              <w:bottom w:val="single" w:color="000000" w:sz="4" w:space="0"/>
              <w:right w:val="single" w:color="000000" w:sz="4" w:space="0"/>
              <w:tl2br w:val="nil"/>
              <w:tr2bl w:val="nil"/>
            </w:tcBorders>
            <w:vAlign w:val="center"/>
          </w:tcPr>
          <w:p w14:paraId="20D3F208">
            <w:pPr>
              <w:pStyle w:val="72"/>
              <w:kinsoku w:val="0"/>
              <w:overflowPunct w:val="0"/>
              <w:spacing w:before="40"/>
              <w:ind w:left="388" w:right="369"/>
              <w:rPr>
                <w:sz w:val="18"/>
                <w:szCs w:val="18"/>
              </w:rPr>
            </w:pPr>
            <w:r>
              <w:rPr>
                <w:sz w:val="18"/>
                <w:szCs w:val="18"/>
              </w:rPr>
              <w:t>采样与测量时间</w:t>
            </w:r>
          </w:p>
        </w:tc>
        <w:tc>
          <w:tcPr>
            <w:tcW w:w="1497" w:type="pct"/>
            <w:tcBorders>
              <w:top w:val="single" w:color="000000" w:sz="4" w:space="0"/>
              <w:left w:val="single" w:color="000000" w:sz="4" w:space="0"/>
              <w:bottom w:val="single" w:color="000000" w:sz="4" w:space="0"/>
              <w:right w:val="single" w:color="000000" w:sz="4" w:space="0"/>
              <w:tl2br w:val="nil"/>
              <w:tr2bl w:val="nil"/>
            </w:tcBorders>
            <w:vAlign w:val="center"/>
          </w:tcPr>
          <w:p w14:paraId="149C826F">
            <w:pPr>
              <w:pStyle w:val="72"/>
              <w:kinsoku w:val="0"/>
              <w:overflowPunct w:val="0"/>
              <w:rPr>
                <w:rFonts w:hint="default"/>
                <w:sz w:val="18"/>
                <w:szCs w:val="18"/>
                <w:lang w:val="en-US"/>
              </w:rPr>
            </w:pPr>
            <w:r>
              <w:rPr>
                <w:rFonts w:hint="default" w:ascii="Times New Roman" w:hAnsi="Times New Roman" w:cs="Times New Roman"/>
                <w:sz w:val="21"/>
                <w:szCs w:val="21"/>
                <w:lang w:val="en-US" w:eastAsia="zh-CN"/>
              </w:rPr>
              <w:t>2025.5.</w:t>
            </w:r>
            <w:r>
              <w:rPr>
                <w:rFonts w:hint="eastAsia" w:ascii="Times New Roman" w:hAnsi="Times New Roman" w:cs="Times New Roman"/>
                <w:sz w:val="21"/>
                <w:szCs w:val="21"/>
                <w:lang w:val="en-US" w:eastAsia="zh-CN"/>
              </w:rPr>
              <w:t>8</w:t>
            </w:r>
          </w:p>
        </w:tc>
        <w:tc>
          <w:tcPr>
            <w:tcW w:w="1260" w:type="pct"/>
            <w:tcBorders>
              <w:top w:val="single" w:color="000000" w:sz="4" w:space="0"/>
              <w:left w:val="single" w:color="000000" w:sz="4" w:space="0"/>
              <w:bottom w:val="single" w:color="000000" w:sz="4" w:space="0"/>
              <w:right w:val="single" w:color="000000" w:sz="4" w:space="0"/>
              <w:tl2br w:val="nil"/>
              <w:tr2bl w:val="nil"/>
            </w:tcBorders>
            <w:vAlign w:val="center"/>
          </w:tcPr>
          <w:p w14:paraId="12193E63">
            <w:pPr>
              <w:pStyle w:val="72"/>
              <w:kinsoku w:val="0"/>
              <w:overflowPunct w:val="0"/>
              <w:spacing w:before="40"/>
              <w:rPr>
                <w:sz w:val="18"/>
                <w:szCs w:val="18"/>
              </w:rPr>
            </w:pPr>
            <w:r>
              <w:rPr>
                <w:sz w:val="18"/>
                <w:szCs w:val="18"/>
              </w:rPr>
              <w:t>用人单位陪同人</w:t>
            </w:r>
          </w:p>
        </w:tc>
        <w:tc>
          <w:tcPr>
            <w:tcW w:w="988" w:type="pct"/>
            <w:tcBorders>
              <w:top w:val="single" w:color="000000" w:sz="4" w:space="0"/>
              <w:left w:val="single" w:color="000000" w:sz="4" w:space="0"/>
              <w:bottom w:val="single" w:color="000000" w:sz="4" w:space="0"/>
              <w:right w:val="single" w:color="000000" w:sz="12" w:space="0"/>
              <w:tl2br w:val="nil"/>
              <w:tr2bl w:val="nil"/>
            </w:tcBorders>
            <w:vAlign w:val="center"/>
          </w:tcPr>
          <w:p w14:paraId="5A600B8C">
            <w:pPr>
              <w:pStyle w:val="72"/>
              <w:kinsoku w:val="0"/>
              <w:overflowPunct w:val="0"/>
              <w:rPr>
                <w:sz w:val="18"/>
                <w:szCs w:val="18"/>
              </w:rPr>
            </w:pPr>
            <w:r>
              <w:rPr>
                <w:rFonts w:hint="eastAsia"/>
                <w:sz w:val="18"/>
                <w:szCs w:val="18"/>
                <w:lang w:val="en-US" w:eastAsia="zh-CN"/>
              </w:rPr>
              <w:t>杨健</w:t>
            </w:r>
          </w:p>
        </w:tc>
      </w:tr>
      <w:tr w14:paraId="533B059B">
        <w:tblPrEx>
          <w:tblCellMar>
            <w:top w:w="0" w:type="dxa"/>
            <w:left w:w="0" w:type="dxa"/>
            <w:bottom w:w="0" w:type="dxa"/>
            <w:right w:w="0" w:type="dxa"/>
          </w:tblCellMar>
        </w:tblPrEx>
        <w:trPr>
          <w:trHeight w:val="567" w:hRule="atLeast"/>
        </w:trPr>
        <w:tc>
          <w:tcPr>
            <w:tcW w:w="5000" w:type="pct"/>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7DC65638">
            <w:pPr>
              <w:pStyle w:val="72"/>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67CA04F8">
        <w:tblPrEx>
          <w:tblCellMar>
            <w:top w:w="0" w:type="dxa"/>
            <w:left w:w="0" w:type="dxa"/>
            <w:bottom w:w="0" w:type="dxa"/>
            <w:right w:w="0" w:type="dxa"/>
          </w:tblCellMar>
        </w:tblPrEx>
        <w:trPr>
          <w:trHeight w:val="6611" w:hRule="atLeast"/>
        </w:trPr>
        <w:tc>
          <w:tcPr>
            <w:tcW w:w="5000" w:type="pct"/>
            <w:gridSpan w:val="4"/>
            <w:tcBorders>
              <w:top w:val="single" w:color="000000" w:sz="4" w:space="0"/>
              <w:left w:val="single" w:color="000000" w:sz="12" w:space="0"/>
              <w:bottom w:val="single" w:color="000000" w:sz="12" w:space="0"/>
              <w:right w:val="single" w:color="000000" w:sz="12" w:space="0"/>
              <w:tl2br w:val="nil"/>
              <w:tr2bl w:val="nil"/>
            </w:tcBorders>
          </w:tcPr>
          <w:p w14:paraId="1958AA51">
            <w:pPr>
              <w:pStyle w:val="72"/>
              <w:kinsoku w:val="0"/>
              <w:overflowPunct w:val="0"/>
              <w:rPr>
                <w:sz w:val="18"/>
                <w:szCs w:val="18"/>
              </w:rPr>
            </w:pPr>
            <w:r>
              <w:drawing>
                <wp:inline distT="0" distB="0" distL="114300" distR="114300">
                  <wp:extent cx="2032000" cy="1506855"/>
                  <wp:effectExtent l="0" t="0" r="635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rot="10800000" flipV="1">
                            <a:off x="0" y="0"/>
                            <a:ext cx="2032000" cy="1506855"/>
                          </a:xfrm>
                          <a:prstGeom prst="rect">
                            <a:avLst/>
                          </a:prstGeom>
                          <a:noFill/>
                          <a:ln>
                            <a:noFill/>
                          </a:ln>
                        </pic:spPr>
                      </pic:pic>
                    </a:graphicData>
                  </a:graphic>
                </wp:inline>
              </w:drawing>
            </w:r>
            <w:r>
              <w:drawing>
                <wp:inline distT="0" distB="0" distL="114300" distR="114300">
                  <wp:extent cx="1591945" cy="1184275"/>
                  <wp:effectExtent l="0" t="0" r="8255" b="158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1591945" cy="1184275"/>
                          </a:xfrm>
                          <a:prstGeom prst="rect">
                            <a:avLst/>
                          </a:prstGeom>
                          <a:noFill/>
                          <a:ln>
                            <a:noFill/>
                          </a:ln>
                        </pic:spPr>
                      </pic:pic>
                    </a:graphicData>
                  </a:graphic>
                </wp:inline>
              </w:drawing>
            </w:r>
            <w:r>
              <w:drawing>
                <wp:inline distT="0" distB="0" distL="114300" distR="114300">
                  <wp:extent cx="1014730" cy="1351280"/>
                  <wp:effectExtent l="0" t="0" r="1397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1014730" cy="1351280"/>
                          </a:xfrm>
                          <a:prstGeom prst="rect">
                            <a:avLst/>
                          </a:prstGeom>
                          <a:noFill/>
                          <a:ln>
                            <a:noFill/>
                          </a:ln>
                        </pic:spPr>
                      </pic:pic>
                    </a:graphicData>
                  </a:graphic>
                </wp:inline>
              </w:drawing>
            </w:r>
            <w:r>
              <w:drawing>
                <wp:inline distT="0" distB="0" distL="114300" distR="114300">
                  <wp:extent cx="2130425" cy="1591945"/>
                  <wp:effectExtent l="0" t="0" r="317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2130425" cy="1591945"/>
                          </a:xfrm>
                          <a:prstGeom prst="rect">
                            <a:avLst/>
                          </a:prstGeom>
                          <a:noFill/>
                          <a:ln>
                            <a:noFill/>
                          </a:ln>
                        </pic:spPr>
                      </pic:pic>
                    </a:graphicData>
                  </a:graphic>
                </wp:inline>
              </w:drawing>
            </w:r>
            <w:r>
              <w:drawing>
                <wp:inline distT="0" distB="0" distL="114300" distR="114300">
                  <wp:extent cx="2431415" cy="1828165"/>
                  <wp:effectExtent l="0" t="0" r="6985"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2431415" cy="1828165"/>
                          </a:xfrm>
                          <a:prstGeom prst="rect">
                            <a:avLst/>
                          </a:prstGeom>
                          <a:noFill/>
                          <a:ln>
                            <a:noFill/>
                          </a:ln>
                        </pic:spPr>
                      </pic:pic>
                    </a:graphicData>
                  </a:graphic>
                </wp:inline>
              </w:drawing>
            </w:r>
          </w:p>
        </w:tc>
      </w:tr>
    </w:tbl>
    <w:p w14:paraId="33CA95E8"/>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A71EA">
    <w:pPr>
      <w:pStyle w:val="15"/>
      <w:jc w:val="right"/>
      <w:rPr>
        <w:rStyle w:val="22"/>
      </w:rPr>
    </w:pPr>
    <w:r>
      <w:rPr>
        <w:rStyle w:val="22"/>
        <w:rFonts w:hint="eastAsia"/>
      </w:rPr>
      <w:t>第1页  共1页</w:t>
    </w:r>
  </w:p>
  <w:p w14:paraId="5487A4CE">
    <w:pPr>
      <w:pStyle w:val="15"/>
      <w:jc w:val="right"/>
    </w:pPr>
    <w:r>
      <w:rPr>
        <w:rStyle w:val="22"/>
        <w:rFonts w:hint="eastAsia"/>
      </w:rPr>
      <w:t>（报告编号</w:t>
    </w:r>
    <w:r>
      <w:rPr>
        <w:rStyle w:val="22"/>
        <w:rFonts w:hint="eastAsia"/>
        <w:lang w:val="en-US" w:eastAsia="zh-CN"/>
      </w:rPr>
      <w:t>JC2025015</w:t>
    </w:r>
    <w:r>
      <w:rPr>
        <w:rStyle w:val="22"/>
        <w:rFonts w:hint="eastAsia"/>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FD846">
    <w:pPr>
      <w:pStyle w:val="16"/>
      <w:pBdr>
        <w:bottom w:val="none" w:color="auto" w:sz="0" w:space="0"/>
      </w:pBdr>
      <w:jc w:val="right"/>
      <w:rPr>
        <w:sz w:val="21"/>
        <w:szCs w:val="21"/>
      </w:rPr>
    </w:pPr>
    <w:r>
      <w:rPr>
        <w:rFonts w:hint="eastAsia"/>
        <w:sz w:val="21"/>
        <w:szCs w:val="21"/>
      </w:rPr>
      <w:t>CST/JC/E/CX36-JL19-202406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7"/>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075E10"/>
    <w:rsid w:val="00172404"/>
    <w:rsid w:val="00540B85"/>
    <w:rsid w:val="006C5340"/>
    <w:rsid w:val="008F572A"/>
    <w:rsid w:val="00B9105A"/>
    <w:rsid w:val="00B9751F"/>
    <w:rsid w:val="00EE6D49"/>
    <w:rsid w:val="00FB7E94"/>
    <w:rsid w:val="188E75F7"/>
    <w:rsid w:val="1C220782"/>
    <w:rsid w:val="27B801ED"/>
    <w:rsid w:val="33DF66BD"/>
    <w:rsid w:val="50474E33"/>
    <w:rsid w:val="50C25AB5"/>
    <w:rsid w:val="50F96FFC"/>
    <w:rsid w:val="518B2B6D"/>
    <w:rsid w:val="593A6404"/>
    <w:rsid w:val="5C225B0A"/>
    <w:rsid w:val="5D3F223B"/>
    <w:rsid w:val="6C524ACB"/>
    <w:rsid w:val="77E77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77"/>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5"/>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78"/>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79"/>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0"/>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1"/>
    <w:qFormat/>
    <w:uiPriority w:val="0"/>
    <w:pPr>
      <w:keepNext/>
      <w:ind w:firstLine="555"/>
      <w:outlineLvl w:val="5"/>
    </w:pPr>
    <w:rPr>
      <w:rFonts w:ascii="仿宋_GB2312" w:eastAsia="仿宋_GB2312"/>
      <w:sz w:val="28"/>
      <w:u w:val="single"/>
    </w:rPr>
  </w:style>
  <w:style w:type="paragraph" w:styleId="8">
    <w:name w:val="heading 7"/>
    <w:basedOn w:val="1"/>
    <w:next w:val="1"/>
    <w:link w:val="82"/>
    <w:qFormat/>
    <w:uiPriority w:val="0"/>
    <w:pPr>
      <w:keepNext/>
      <w:ind w:firstLine="556"/>
      <w:jc w:val="center"/>
      <w:outlineLvl w:val="6"/>
    </w:pPr>
    <w:rPr>
      <w:rFonts w:ascii="仿宋_GB2312" w:eastAsia="仿宋_GB2312"/>
      <w:sz w:val="28"/>
    </w:rPr>
  </w:style>
  <w:style w:type="paragraph" w:styleId="9">
    <w:name w:val="heading 8"/>
    <w:basedOn w:val="1"/>
    <w:next w:val="1"/>
    <w:link w:val="83"/>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4"/>
    <w:qFormat/>
    <w:uiPriority w:val="0"/>
    <w:pPr>
      <w:widowControl/>
      <w:spacing w:before="240" w:after="60"/>
      <w:jc w:val="left"/>
      <w:outlineLvl w:val="8"/>
    </w:pPr>
    <w:rPr>
      <w:rFonts w:ascii="Cambria" w:hAnsi="Cambria"/>
      <w:sz w:val="24"/>
      <w:lang w:eastAsia="en-US" w:bidi="en-US"/>
    </w:rPr>
  </w:style>
  <w:style w:type="character" w:default="1" w:styleId="20">
    <w:name w:val="Default Paragraph Font"/>
    <w:semiHidden/>
    <w:unhideWhenUsed/>
    <w:qFormat/>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11">
    <w:name w:val="caption"/>
    <w:basedOn w:val="1"/>
    <w:next w:val="1"/>
    <w:link w:val="86"/>
    <w:qFormat/>
    <w:uiPriority w:val="0"/>
    <w:pPr>
      <w:adjustRightInd w:val="0"/>
      <w:spacing w:before="120" w:beforeLines="50" w:after="120" w:afterLines="50"/>
      <w:jc w:val="center"/>
    </w:pPr>
    <w:rPr>
      <w:rFonts w:eastAsia="仿宋_GB2312"/>
      <w:b/>
      <w:sz w:val="28"/>
      <w:szCs w:val="20"/>
    </w:rPr>
  </w:style>
  <w:style w:type="paragraph" w:styleId="12">
    <w:name w:val="Body Text"/>
    <w:basedOn w:val="1"/>
    <w:link w:val="101"/>
    <w:qFormat/>
    <w:uiPriority w:val="0"/>
    <w:pPr>
      <w:spacing w:after="120"/>
    </w:pPr>
    <w:rPr>
      <w:kern w:val="2"/>
      <w:szCs w:val="20"/>
    </w:rPr>
  </w:style>
  <w:style w:type="paragraph" w:styleId="13">
    <w:name w:val="toc 3"/>
    <w:basedOn w:val="1"/>
    <w:next w:val="1"/>
    <w:unhideWhenUsed/>
    <w:qFormat/>
    <w:uiPriority w:val="39"/>
    <w:pPr>
      <w:ind w:left="840" w:leftChars="400"/>
    </w:pPr>
  </w:style>
  <w:style w:type="paragraph" w:styleId="14">
    <w:name w:val="Plain Text"/>
    <w:basedOn w:val="1"/>
    <w:link w:val="54"/>
    <w:qFormat/>
    <w:uiPriority w:val="0"/>
    <w:rPr>
      <w:rFonts w:ascii="宋体" w:hAnsi="Courier New" w:cs="Courier New"/>
      <w:szCs w:val="21"/>
    </w:rPr>
  </w:style>
  <w:style w:type="paragraph" w:styleId="15">
    <w:name w:val="footer"/>
    <w:basedOn w:val="1"/>
    <w:link w:val="100"/>
    <w:unhideWhenUsed/>
    <w:qFormat/>
    <w:uiPriority w:val="99"/>
    <w:pPr>
      <w:tabs>
        <w:tab w:val="center" w:pos="4153"/>
        <w:tab w:val="right" w:pos="8306"/>
      </w:tabs>
      <w:snapToGrid w:val="0"/>
      <w:jc w:val="left"/>
    </w:pPr>
    <w:rPr>
      <w:sz w:val="18"/>
      <w:szCs w:val="18"/>
    </w:rPr>
  </w:style>
  <w:style w:type="paragraph" w:styleId="16">
    <w:name w:val="header"/>
    <w:basedOn w:val="1"/>
    <w:link w:val="85"/>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rPr>
      <w:sz w:val="24"/>
    </w:rPr>
  </w:style>
  <w:style w:type="paragraph" w:styleId="18">
    <w:name w:val="Title"/>
    <w:basedOn w:val="1"/>
    <w:next w:val="1"/>
    <w:link w:val="87"/>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1">
    <w:name w:val="Strong"/>
    <w:qFormat/>
    <w:uiPriority w:val="0"/>
    <w:rPr>
      <w:b/>
      <w:bCs/>
    </w:rPr>
  </w:style>
  <w:style w:type="character" w:styleId="22">
    <w:name w:val="page number"/>
    <w:basedOn w:val="20"/>
    <w:qFormat/>
    <w:uiPriority w:val="0"/>
  </w:style>
  <w:style w:type="character" w:styleId="23">
    <w:name w:val="Emphasis"/>
    <w:qFormat/>
    <w:uiPriority w:val="20"/>
    <w:rPr>
      <w:color w:val="CC0000"/>
      <w:sz w:val="24"/>
      <w:szCs w:val="24"/>
    </w:rPr>
  </w:style>
  <w:style w:type="character" w:styleId="24">
    <w:name w:val="annotation reference"/>
    <w:qFormat/>
    <w:uiPriority w:val="0"/>
    <w:rPr>
      <w:sz w:val="21"/>
      <w:szCs w:val="21"/>
    </w:rPr>
  </w:style>
  <w:style w:type="paragraph" w:customStyle="1" w:styleId="25">
    <w:name w:val="评价报告正文"/>
    <w:basedOn w:val="1"/>
    <w:link w:val="26"/>
    <w:qFormat/>
    <w:uiPriority w:val="0"/>
    <w:pPr>
      <w:adjustRightInd w:val="0"/>
      <w:spacing w:line="490" w:lineRule="exact"/>
      <w:ind w:firstLine="560" w:firstLineChars="200"/>
    </w:pPr>
    <w:rPr>
      <w:rFonts w:eastAsia="仿宋_GB2312" w:cs="宋体"/>
      <w:sz w:val="28"/>
      <w:szCs w:val="20"/>
    </w:rPr>
  </w:style>
  <w:style w:type="character" w:customStyle="1" w:styleId="26">
    <w:name w:val="评价报告正文 Char"/>
    <w:link w:val="25"/>
    <w:qFormat/>
    <w:uiPriority w:val="0"/>
    <w:rPr>
      <w:rFonts w:eastAsia="仿宋_GB2312" w:cs="宋体"/>
      <w:kern w:val="2"/>
      <w:sz w:val="28"/>
    </w:rPr>
  </w:style>
  <w:style w:type="paragraph" w:customStyle="1" w:styleId="27">
    <w:name w:val="评价依据编号"/>
    <w:basedOn w:val="1"/>
    <w:link w:val="28"/>
    <w:qFormat/>
    <w:uiPriority w:val="0"/>
    <w:pPr>
      <w:numPr>
        <w:ilvl w:val="0"/>
        <w:numId w:val="2"/>
      </w:numPr>
      <w:tabs>
        <w:tab w:val="clear" w:pos="993"/>
      </w:tabs>
      <w:spacing w:line="490" w:lineRule="exact"/>
      <w:ind w:left="420" w:hanging="420"/>
    </w:pPr>
    <w:rPr>
      <w:rFonts w:eastAsia="仿宋_GB2312"/>
      <w:sz w:val="28"/>
    </w:rPr>
  </w:style>
  <w:style w:type="character" w:customStyle="1" w:styleId="28">
    <w:name w:val="评价依据编号 Char"/>
    <w:link w:val="27"/>
    <w:qFormat/>
    <w:uiPriority w:val="0"/>
    <w:rPr>
      <w:rFonts w:eastAsia="仿宋_GB2312"/>
      <w:kern w:val="2"/>
      <w:sz w:val="28"/>
      <w:szCs w:val="24"/>
    </w:rPr>
  </w:style>
  <w:style w:type="paragraph" w:customStyle="1" w:styleId="29">
    <w:name w:val="表头"/>
    <w:basedOn w:val="30"/>
    <w:link w:val="31"/>
    <w:qFormat/>
    <w:uiPriority w:val="0"/>
    <w:rPr>
      <w:b/>
      <w:bCs/>
    </w:rPr>
  </w:style>
  <w:style w:type="paragraph" w:customStyle="1" w:styleId="30">
    <w:name w:val="表格文字 居中"/>
    <w:basedOn w:val="1"/>
    <w:link w:val="32"/>
    <w:qFormat/>
    <w:uiPriority w:val="0"/>
    <w:pPr>
      <w:adjustRightInd w:val="0"/>
      <w:jc w:val="center"/>
    </w:pPr>
    <w:rPr>
      <w:rFonts w:eastAsia="仿宋_GB2312" w:cs="宋体"/>
      <w:szCs w:val="20"/>
    </w:rPr>
  </w:style>
  <w:style w:type="character" w:customStyle="1" w:styleId="31">
    <w:name w:val="表头 Char2"/>
    <w:link w:val="29"/>
    <w:qFormat/>
    <w:locked/>
    <w:uiPriority w:val="0"/>
    <w:rPr>
      <w:rFonts w:eastAsia="仿宋_GB2312" w:cs="宋体"/>
      <w:b/>
      <w:bCs/>
      <w:kern w:val="2"/>
      <w:sz w:val="21"/>
    </w:rPr>
  </w:style>
  <w:style w:type="character" w:customStyle="1" w:styleId="32">
    <w:name w:val="表格文字 居中 Char Char"/>
    <w:link w:val="30"/>
    <w:qFormat/>
    <w:uiPriority w:val="0"/>
    <w:rPr>
      <w:rFonts w:eastAsia="仿宋_GB2312" w:cs="宋体"/>
      <w:kern w:val="2"/>
      <w:sz w:val="21"/>
    </w:rPr>
  </w:style>
  <w:style w:type="paragraph" w:customStyle="1" w:styleId="33">
    <w:name w:val="表格文字靠左"/>
    <w:basedOn w:val="1"/>
    <w:link w:val="34"/>
    <w:qFormat/>
    <w:uiPriority w:val="0"/>
    <w:pPr>
      <w:jc w:val="left"/>
    </w:pPr>
    <w:rPr>
      <w:sz w:val="20"/>
      <w:szCs w:val="20"/>
    </w:rPr>
  </w:style>
  <w:style w:type="character" w:customStyle="1" w:styleId="34">
    <w:name w:val="表格文字靠左 Char Char"/>
    <w:link w:val="33"/>
    <w:qFormat/>
    <w:uiPriority w:val="0"/>
  </w:style>
  <w:style w:type="character" w:customStyle="1" w:styleId="35">
    <w:name w:val="font31"/>
    <w:qFormat/>
    <w:uiPriority w:val="0"/>
    <w:rPr>
      <w:rFonts w:hint="default" w:ascii="Times New Roman" w:hAnsi="Times New Roman" w:cs="Times New Roman"/>
      <w:color w:val="000000"/>
      <w:sz w:val="21"/>
      <w:szCs w:val="21"/>
      <w:u w:val="none"/>
    </w:rPr>
  </w:style>
  <w:style w:type="character" w:customStyle="1" w:styleId="36">
    <w:name w:val="评价报告正文 Char Char"/>
    <w:qFormat/>
    <w:uiPriority w:val="0"/>
    <w:rPr>
      <w:rFonts w:ascii="Times New Roman" w:hAnsi="Times New Roman" w:eastAsia="仿宋_GB2312" w:cs="宋体"/>
      <w:kern w:val="2"/>
      <w:sz w:val="28"/>
    </w:rPr>
  </w:style>
  <w:style w:type="character" w:customStyle="1" w:styleId="37">
    <w:name w:val="纯文本 Char1"/>
    <w:qFormat/>
    <w:uiPriority w:val="0"/>
    <w:rPr>
      <w:rFonts w:ascii="宋体" w:hAnsi="Courier New" w:cs="Courier New"/>
      <w:kern w:val="2"/>
      <w:sz w:val="21"/>
      <w:szCs w:val="21"/>
    </w:rPr>
  </w:style>
  <w:style w:type="character" w:customStyle="1" w:styleId="38">
    <w:name w:val="font41"/>
    <w:qFormat/>
    <w:uiPriority w:val="0"/>
    <w:rPr>
      <w:rFonts w:hint="default" w:ascii="仿宋_GB2312" w:eastAsia="仿宋_GB2312" w:cs="仿宋_GB2312"/>
      <w:color w:val="000000"/>
      <w:sz w:val="21"/>
      <w:szCs w:val="21"/>
      <w:u w:val="none"/>
    </w:rPr>
  </w:style>
  <w:style w:type="character" w:customStyle="1" w:styleId="39">
    <w:name w:val="font21"/>
    <w:qFormat/>
    <w:uiPriority w:val="0"/>
    <w:rPr>
      <w:rFonts w:hint="default" w:ascii="仿宋_GB2312" w:eastAsia="仿宋_GB2312" w:cs="仿宋_GB2312"/>
      <w:color w:val="000000"/>
      <w:sz w:val="21"/>
      <w:szCs w:val="21"/>
      <w:u w:val="none"/>
    </w:rPr>
  </w:style>
  <w:style w:type="paragraph" w:customStyle="1" w:styleId="40">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1">
    <w:name w:val="封二 人员"/>
    <w:basedOn w:val="1"/>
    <w:qFormat/>
    <w:uiPriority w:val="0"/>
    <w:pPr>
      <w:adjustRightInd w:val="0"/>
      <w:jc w:val="center"/>
    </w:pPr>
    <w:rPr>
      <w:rFonts w:eastAsia="仿宋_GB2312" w:cs="宋体"/>
      <w:bCs/>
      <w:sz w:val="28"/>
      <w:szCs w:val="20"/>
    </w:rPr>
  </w:style>
  <w:style w:type="paragraph" w:customStyle="1" w:styleId="42">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3">
    <w:name w:val="表格 居中"/>
    <w:basedOn w:val="1"/>
    <w:link w:val="44"/>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4">
    <w:name w:val="表格 居中 Char"/>
    <w:link w:val="43"/>
    <w:qFormat/>
    <w:uiPriority w:val="0"/>
    <w:rPr>
      <w:rFonts w:eastAsia="仿宋_GB2312" w:cs="宋体"/>
      <w:kern w:val="2"/>
    </w:rPr>
  </w:style>
  <w:style w:type="paragraph" w:customStyle="1" w:styleId="45">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6">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7">
    <w:name w:val="我的正文"/>
    <w:basedOn w:val="1"/>
    <w:link w:val="48"/>
    <w:qFormat/>
    <w:uiPriority w:val="0"/>
    <w:pPr>
      <w:spacing w:line="460" w:lineRule="exact"/>
      <w:ind w:firstLine="200" w:firstLineChars="200"/>
      <w:jc w:val="left"/>
    </w:pPr>
    <w:rPr>
      <w:rFonts w:eastAsia="仿宋_GB2312"/>
      <w:bCs/>
      <w:color w:val="0000CC"/>
      <w:sz w:val="28"/>
    </w:rPr>
  </w:style>
  <w:style w:type="character" w:customStyle="1" w:styleId="48">
    <w:name w:val="我的正文 Char"/>
    <w:link w:val="47"/>
    <w:qFormat/>
    <w:uiPriority w:val="0"/>
    <w:rPr>
      <w:rFonts w:eastAsia="仿宋_GB2312"/>
      <w:bCs/>
      <w:color w:val="0000CC"/>
      <w:kern w:val="2"/>
      <w:sz w:val="28"/>
      <w:szCs w:val="24"/>
    </w:rPr>
  </w:style>
  <w:style w:type="paragraph" w:customStyle="1" w:styleId="49">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0">
    <w:name w:val="表内文字"/>
    <w:basedOn w:val="30"/>
    <w:next w:val="30"/>
    <w:qFormat/>
    <w:uiPriority w:val="0"/>
    <w:pPr>
      <w:adjustRightInd/>
    </w:pPr>
    <w:rPr>
      <w:color w:val="000000"/>
      <w:szCs w:val="21"/>
    </w:rPr>
  </w:style>
  <w:style w:type="paragraph" w:customStyle="1" w:styleId="51">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
    <w:name w:val="操规正文格式"/>
    <w:basedOn w:val="14"/>
    <w:link w:val="53"/>
    <w:qFormat/>
    <w:uiPriority w:val="0"/>
    <w:pPr>
      <w:spacing w:line="340" w:lineRule="exact"/>
      <w:ind w:firstLine="420" w:firstLineChars="200"/>
    </w:pPr>
    <w:rPr>
      <w:rFonts w:hAnsi="宋体" w:cs="宋体"/>
    </w:rPr>
  </w:style>
  <w:style w:type="character" w:customStyle="1" w:styleId="53">
    <w:name w:val="操规正文格式 字符"/>
    <w:link w:val="52"/>
    <w:qFormat/>
    <w:uiPriority w:val="0"/>
    <w:rPr>
      <w:rFonts w:ascii="宋体" w:hAnsi="宋体" w:cs="宋体"/>
      <w:kern w:val="2"/>
      <w:sz w:val="21"/>
      <w:szCs w:val="21"/>
    </w:rPr>
  </w:style>
  <w:style w:type="character" w:customStyle="1" w:styleId="54">
    <w:name w:val="纯文本 Char"/>
    <w:link w:val="14"/>
    <w:qFormat/>
    <w:uiPriority w:val="0"/>
    <w:rPr>
      <w:rFonts w:ascii="宋体" w:hAnsi="Courier New" w:cs="Courier New"/>
      <w:kern w:val="2"/>
      <w:sz w:val="21"/>
      <w:szCs w:val="21"/>
    </w:rPr>
  </w:style>
  <w:style w:type="paragraph" w:customStyle="1" w:styleId="55">
    <w:name w:val="操规图序样式"/>
    <w:basedOn w:val="52"/>
    <w:link w:val="56"/>
    <w:qFormat/>
    <w:uiPriority w:val="0"/>
    <w:pPr>
      <w:spacing w:before="120" w:after="120" w:line="240" w:lineRule="auto"/>
      <w:ind w:firstLine="440"/>
      <w:jc w:val="center"/>
    </w:pPr>
    <w:rPr>
      <w:sz w:val="22"/>
      <w:szCs w:val="22"/>
    </w:rPr>
  </w:style>
  <w:style w:type="character" w:customStyle="1" w:styleId="56">
    <w:name w:val="操规图序样式 字符"/>
    <w:link w:val="55"/>
    <w:qFormat/>
    <w:uiPriority w:val="0"/>
    <w:rPr>
      <w:rFonts w:ascii="宋体" w:hAnsi="宋体" w:cs="宋体"/>
      <w:kern w:val="2"/>
      <w:sz w:val="22"/>
      <w:szCs w:val="22"/>
    </w:rPr>
  </w:style>
  <w:style w:type="paragraph" w:customStyle="1" w:styleId="57">
    <w:name w:val="操规1.1.1.1三级标题"/>
    <w:basedOn w:val="14"/>
    <w:link w:val="58"/>
    <w:qFormat/>
    <w:uiPriority w:val="0"/>
    <w:pPr>
      <w:spacing w:before="240" w:after="120" w:line="400" w:lineRule="exact"/>
      <w:outlineLvl w:val="2"/>
    </w:pPr>
    <w:rPr>
      <w:rFonts w:hAnsi="宋体" w:cs="宋体"/>
      <w:b/>
    </w:rPr>
  </w:style>
  <w:style w:type="character" w:customStyle="1" w:styleId="58">
    <w:name w:val="操规1.1.1.1三级标题 字符"/>
    <w:link w:val="57"/>
    <w:qFormat/>
    <w:uiPriority w:val="0"/>
    <w:rPr>
      <w:rFonts w:ascii="宋体" w:hAnsi="宋体" w:cs="宋体"/>
      <w:b/>
      <w:kern w:val="2"/>
      <w:sz w:val="21"/>
      <w:szCs w:val="21"/>
    </w:rPr>
  </w:style>
  <w:style w:type="paragraph" w:customStyle="1" w:styleId="59">
    <w:name w:val="操规正文样式"/>
    <w:basedOn w:val="1"/>
    <w:link w:val="60"/>
    <w:qFormat/>
    <w:uiPriority w:val="0"/>
    <w:pPr>
      <w:tabs>
        <w:tab w:val="left" w:pos="488"/>
      </w:tabs>
      <w:spacing w:line="340" w:lineRule="exact"/>
      <w:ind w:firstLine="420" w:firstLineChars="200"/>
    </w:pPr>
    <w:rPr>
      <w:rFonts w:cs="宋体"/>
      <w:szCs w:val="21"/>
    </w:rPr>
  </w:style>
  <w:style w:type="character" w:customStyle="1" w:styleId="60">
    <w:name w:val="操规正文样式 字符"/>
    <w:link w:val="59"/>
    <w:qFormat/>
    <w:uiPriority w:val="0"/>
    <w:rPr>
      <w:rFonts w:cs="宋体"/>
      <w:sz w:val="21"/>
      <w:szCs w:val="21"/>
    </w:rPr>
  </w:style>
  <w:style w:type="paragraph" w:customStyle="1" w:styleId="61">
    <w:name w:val="操规1.1一级标题"/>
    <w:basedOn w:val="1"/>
    <w:link w:val="62"/>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2">
    <w:name w:val="操规1.1一级标题 字符"/>
    <w:link w:val="61"/>
    <w:qFormat/>
    <w:uiPriority w:val="0"/>
    <w:rPr>
      <w:rFonts w:ascii="黑体" w:hAnsi="黑体" w:eastAsia="黑体" w:cs="黑体"/>
      <w:color w:val="000000"/>
      <w:kern w:val="2"/>
      <w:sz w:val="24"/>
      <w:szCs w:val="24"/>
    </w:rPr>
  </w:style>
  <w:style w:type="paragraph" w:customStyle="1" w:styleId="63">
    <w:name w:val="操规1.1.1二级标题"/>
    <w:basedOn w:val="3"/>
    <w:link w:val="64"/>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4">
    <w:name w:val="操规1.1.1二级标题 字符"/>
    <w:link w:val="63"/>
    <w:qFormat/>
    <w:uiPriority w:val="0"/>
    <w:rPr>
      <w:rFonts w:ascii="黑体" w:hAnsi="黑体" w:eastAsia="黑体" w:cs="黑体"/>
      <w:color w:val="000000"/>
      <w:kern w:val="2"/>
      <w:sz w:val="21"/>
      <w:szCs w:val="21"/>
    </w:rPr>
  </w:style>
  <w:style w:type="character" w:customStyle="1" w:styleId="65">
    <w:name w:val="标题 2 Char"/>
    <w:link w:val="3"/>
    <w:qFormat/>
    <w:uiPriority w:val="0"/>
    <w:rPr>
      <w:rFonts w:eastAsia="仿宋_GB2312" w:cstheme="majorBidi"/>
      <w:b/>
      <w:bCs/>
      <w:sz w:val="28"/>
      <w:szCs w:val="32"/>
    </w:rPr>
  </w:style>
  <w:style w:type="paragraph" w:customStyle="1" w:styleId="66">
    <w:name w:val="操规表序样式"/>
    <w:basedOn w:val="1"/>
    <w:link w:val="67"/>
    <w:qFormat/>
    <w:uiPriority w:val="0"/>
    <w:pPr>
      <w:spacing w:before="240" w:after="120"/>
      <w:jc w:val="center"/>
    </w:pPr>
    <w:rPr>
      <w:rFonts w:ascii="宋体" w:hAnsi="宋体" w:cs="宋体"/>
      <w:szCs w:val="21"/>
    </w:rPr>
  </w:style>
  <w:style w:type="character" w:customStyle="1" w:styleId="67">
    <w:name w:val="操规表序样式 字符"/>
    <w:link w:val="66"/>
    <w:qFormat/>
    <w:uiPriority w:val="0"/>
    <w:rPr>
      <w:rFonts w:ascii="宋体" w:hAnsi="宋体" w:cs="宋体"/>
      <w:kern w:val="2"/>
      <w:sz w:val="21"/>
      <w:szCs w:val="21"/>
    </w:rPr>
  </w:style>
  <w:style w:type="paragraph" w:customStyle="1" w:styleId="68">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69">
    <w:name w:val="表1 ***检测结果"/>
    <w:basedOn w:val="1"/>
    <w:link w:val="70"/>
    <w:qFormat/>
    <w:uiPriority w:val="0"/>
    <w:pPr>
      <w:outlineLvl w:val="0"/>
    </w:pPr>
    <w:rPr>
      <w:rFonts w:eastAsia="仿宋_GB2312"/>
      <w:b/>
      <w:color w:val="000000"/>
      <w:sz w:val="24"/>
    </w:rPr>
  </w:style>
  <w:style w:type="character" w:customStyle="1" w:styleId="70">
    <w:name w:val="表1 ***检测结果 Char"/>
    <w:link w:val="69"/>
    <w:qFormat/>
    <w:uiPriority w:val="0"/>
    <w:rPr>
      <w:rFonts w:eastAsia="仿宋_GB2312"/>
      <w:b/>
      <w:color w:val="000000"/>
      <w:kern w:val="2"/>
      <w:sz w:val="24"/>
      <w:szCs w:val="24"/>
    </w:rPr>
  </w:style>
  <w:style w:type="paragraph" w:customStyle="1" w:styleId="71">
    <w:name w:val="_Style 2"/>
    <w:basedOn w:val="1"/>
    <w:qFormat/>
    <w:uiPriority w:val="0"/>
    <w:pPr>
      <w:wordWrap w:val="0"/>
      <w:ind w:firstLine="420" w:firstLineChars="200"/>
    </w:pPr>
    <w:rPr>
      <w:rFonts w:ascii="Calibri" w:hAnsi="Calibri"/>
      <w:sz w:val="28"/>
      <w:szCs w:val="22"/>
    </w:rPr>
  </w:style>
  <w:style w:type="paragraph" w:customStyle="1" w:styleId="72">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3">
    <w:name w:val="题注 字符"/>
    <w:qFormat/>
    <w:uiPriority w:val="0"/>
    <w:rPr>
      <w:rFonts w:eastAsia="仿宋_GB2312"/>
      <w:b/>
      <w:kern w:val="2"/>
      <w:sz w:val="28"/>
    </w:rPr>
  </w:style>
  <w:style w:type="character" w:customStyle="1" w:styleId="74">
    <w:name w:val="批注文字 字符"/>
    <w:qFormat/>
    <w:uiPriority w:val="0"/>
    <w:rPr>
      <w:kern w:val="2"/>
      <w:sz w:val="21"/>
      <w:szCs w:val="24"/>
    </w:rPr>
  </w:style>
  <w:style w:type="character" w:customStyle="1" w:styleId="75">
    <w:name w:val="题注 Char2"/>
    <w:qFormat/>
    <w:uiPriority w:val="0"/>
    <w:rPr>
      <w:rFonts w:eastAsia="仿宋_GB2312"/>
      <w:b/>
      <w:kern w:val="2"/>
      <w:sz w:val="28"/>
    </w:rPr>
  </w:style>
  <w:style w:type="character" w:customStyle="1" w:styleId="76">
    <w:name w:val="font51"/>
    <w:qFormat/>
    <w:uiPriority w:val="0"/>
    <w:rPr>
      <w:rFonts w:ascii="仿宋_GB2312" w:eastAsia="仿宋_GB2312" w:cs="仿宋_GB2312"/>
      <w:color w:val="auto"/>
      <w:sz w:val="21"/>
      <w:szCs w:val="21"/>
      <w:u w:val="none"/>
    </w:rPr>
  </w:style>
  <w:style w:type="character" w:customStyle="1" w:styleId="77">
    <w:name w:val="标题 1 Char"/>
    <w:link w:val="2"/>
    <w:uiPriority w:val="0"/>
    <w:rPr>
      <w:rFonts w:eastAsia="仿宋_GB2312"/>
      <w:b/>
      <w:bCs/>
      <w:sz w:val="32"/>
      <w:szCs w:val="44"/>
    </w:rPr>
  </w:style>
  <w:style w:type="character" w:customStyle="1" w:styleId="78">
    <w:name w:val="标题 3 Char"/>
    <w:link w:val="4"/>
    <w:qFormat/>
    <w:uiPriority w:val="0"/>
    <w:rPr>
      <w:rFonts w:eastAsia="仿宋_GB2312"/>
      <w:b/>
      <w:bCs/>
      <w:kern w:val="2"/>
      <w:sz w:val="28"/>
      <w:szCs w:val="32"/>
    </w:rPr>
  </w:style>
  <w:style w:type="character" w:customStyle="1" w:styleId="79">
    <w:name w:val="标题 4 Char"/>
    <w:link w:val="5"/>
    <w:qFormat/>
    <w:uiPriority w:val="0"/>
    <w:rPr>
      <w:rFonts w:eastAsia="仿宋_GB2312"/>
      <w:bCs/>
      <w:kern w:val="2"/>
      <w:sz w:val="28"/>
      <w:szCs w:val="28"/>
    </w:rPr>
  </w:style>
  <w:style w:type="character" w:customStyle="1" w:styleId="80">
    <w:name w:val="标题 5 Char"/>
    <w:link w:val="6"/>
    <w:qFormat/>
    <w:uiPriority w:val="0"/>
    <w:rPr>
      <w:rFonts w:ascii="仿宋_GB2312" w:hAnsi="Arial" w:eastAsia="仿宋_GB2312"/>
      <w:kern w:val="2"/>
      <w:sz w:val="28"/>
    </w:rPr>
  </w:style>
  <w:style w:type="character" w:customStyle="1" w:styleId="81">
    <w:name w:val="标题 6 Char"/>
    <w:link w:val="7"/>
    <w:qFormat/>
    <w:uiPriority w:val="0"/>
    <w:rPr>
      <w:rFonts w:ascii="仿宋_GB2312" w:eastAsia="仿宋_GB2312"/>
      <w:kern w:val="2"/>
      <w:sz w:val="28"/>
      <w:szCs w:val="24"/>
      <w:u w:val="single"/>
    </w:rPr>
  </w:style>
  <w:style w:type="character" w:customStyle="1" w:styleId="82">
    <w:name w:val="标题 7 Char"/>
    <w:link w:val="8"/>
    <w:uiPriority w:val="0"/>
    <w:rPr>
      <w:rFonts w:ascii="仿宋_GB2312" w:eastAsia="仿宋_GB2312"/>
      <w:kern w:val="2"/>
      <w:sz w:val="28"/>
      <w:szCs w:val="24"/>
    </w:rPr>
  </w:style>
  <w:style w:type="character" w:customStyle="1" w:styleId="83">
    <w:name w:val="标题 8 Char"/>
    <w:link w:val="9"/>
    <w:qFormat/>
    <w:uiPriority w:val="0"/>
    <w:rPr>
      <w:rFonts w:ascii="Calibri" w:hAnsi="Calibri"/>
      <w:i/>
      <w:iCs/>
      <w:sz w:val="24"/>
      <w:szCs w:val="24"/>
      <w:lang w:eastAsia="en-US" w:bidi="en-US"/>
    </w:rPr>
  </w:style>
  <w:style w:type="character" w:customStyle="1" w:styleId="84">
    <w:name w:val="标题 9 Char"/>
    <w:link w:val="10"/>
    <w:qFormat/>
    <w:uiPriority w:val="0"/>
    <w:rPr>
      <w:rFonts w:ascii="Cambria" w:hAnsi="Cambria"/>
      <w:sz w:val="24"/>
      <w:szCs w:val="24"/>
      <w:lang w:eastAsia="en-US" w:bidi="en-US"/>
    </w:rPr>
  </w:style>
  <w:style w:type="character" w:customStyle="1" w:styleId="85">
    <w:name w:val="页眉 Char"/>
    <w:link w:val="16"/>
    <w:qFormat/>
    <w:uiPriority w:val="99"/>
    <w:rPr>
      <w:kern w:val="2"/>
      <w:sz w:val="18"/>
      <w:szCs w:val="18"/>
    </w:rPr>
  </w:style>
  <w:style w:type="character" w:customStyle="1" w:styleId="86">
    <w:name w:val="题注 Char"/>
    <w:link w:val="11"/>
    <w:qFormat/>
    <w:uiPriority w:val="0"/>
    <w:rPr>
      <w:rFonts w:eastAsia="仿宋_GB2312"/>
      <w:b/>
      <w:kern w:val="2"/>
      <w:sz w:val="28"/>
    </w:rPr>
  </w:style>
  <w:style w:type="character" w:customStyle="1" w:styleId="87">
    <w:name w:val="标题 Char"/>
    <w:link w:val="18"/>
    <w:qFormat/>
    <w:uiPriority w:val="0"/>
    <w:rPr>
      <w:rFonts w:cs="Arial"/>
      <w:b/>
      <w:bCs/>
      <w:kern w:val="2"/>
      <w:sz w:val="44"/>
      <w:szCs w:val="32"/>
    </w:rPr>
  </w:style>
  <w:style w:type="paragraph" w:styleId="88">
    <w:name w:val="No Spacing"/>
    <w:basedOn w:val="1"/>
    <w:qFormat/>
    <w:uiPriority w:val="0"/>
    <w:pPr>
      <w:widowControl/>
      <w:jc w:val="left"/>
    </w:pPr>
    <w:rPr>
      <w:rFonts w:ascii="Calibri" w:hAnsi="Calibri"/>
      <w:sz w:val="24"/>
      <w:szCs w:val="32"/>
      <w:lang w:eastAsia="en-US" w:bidi="en-US"/>
    </w:rPr>
  </w:style>
  <w:style w:type="paragraph" w:styleId="89">
    <w:name w:val="List Paragraph"/>
    <w:basedOn w:val="1"/>
    <w:qFormat/>
    <w:uiPriority w:val="34"/>
    <w:pPr>
      <w:ind w:firstLine="420" w:firstLineChars="200"/>
    </w:pPr>
    <w:rPr>
      <w:rFonts w:ascii="Calibri" w:hAnsi="Calibri"/>
      <w:szCs w:val="22"/>
    </w:rPr>
  </w:style>
  <w:style w:type="paragraph" w:styleId="90">
    <w:name w:val="Quote"/>
    <w:basedOn w:val="1"/>
    <w:next w:val="1"/>
    <w:link w:val="91"/>
    <w:qFormat/>
    <w:uiPriority w:val="0"/>
    <w:pPr>
      <w:widowControl/>
      <w:jc w:val="left"/>
    </w:pPr>
    <w:rPr>
      <w:i/>
      <w:sz w:val="24"/>
    </w:rPr>
  </w:style>
  <w:style w:type="character" w:customStyle="1" w:styleId="91">
    <w:name w:val="引用 Char"/>
    <w:link w:val="90"/>
    <w:qFormat/>
    <w:uiPriority w:val="0"/>
    <w:rPr>
      <w:i/>
      <w:sz w:val="24"/>
      <w:szCs w:val="24"/>
    </w:rPr>
  </w:style>
  <w:style w:type="paragraph" w:styleId="92">
    <w:name w:val="Intense Quote"/>
    <w:basedOn w:val="1"/>
    <w:next w:val="1"/>
    <w:link w:val="93"/>
    <w:qFormat/>
    <w:uiPriority w:val="0"/>
    <w:pPr>
      <w:widowControl/>
      <w:ind w:left="720" w:right="720"/>
      <w:jc w:val="left"/>
    </w:pPr>
    <w:rPr>
      <w:b/>
      <w:i/>
      <w:sz w:val="24"/>
      <w:szCs w:val="20"/>
    </w:rPr>
  </w:style>
  <w:style w:type="character" w:customStyle="1" w:styleId="93">
    <w:name w:val="明显引用 Char"/>
    <w:link w:val="92"/>
    <w:qFormat/>
    <w:uiPriority w:val="0"/>
    <w:rPr>
      <w:b/>
      <w:i/>
      <w:sz w:val="24"/>
    </w:rPr>
  </w:style>
  <w:style w:type="character" w:customStyle="1" w:styleId="94">
    <w:name w:val="Subtle Emphasis"/>
    <w:qFormat/>
    <w:uiPriority w:val="0"/>
    <w:rPr>
      <w:i/>
      <w:color w:val="5A5A5A"/>
    </w:rPr>
  </w:style>
  <w:style w:type="character" w:customStyle="1" w:styleId="95">
    <w:name w:val="Intense Emphasis"/>
    <w:qFormat/>
    <w:uiPriority w:val="0"/>
    <w:rPr>
      <w:b/>
      <w:i/>
      <w:sz w:val="24"/>
      <w:szCs w:val="24"/>
      <w:u w:val="single"/>
    </w:rPr>
  </w:style>
  <w:style w:type="character" w:customStyle="1" w:styleId="96">
    <w:name w:val="Subtle Reference"/>
    <w:qFormat/>
    <w:uiPriority w:val="0"/>
    <w:rPr>
      <w:sz w:val="24"/>
      <w:szCs w:val="24"/>
      <w:u w:val="single"/>
    </w:rPr>
  </w:style>
  <w:style w:type="character" w:customStyle="1" w:styleId="97">
    <w:name w:val="Intense Reference"/>
    <w:qFormat/>
    <w:uiPriority w:val="0"/>
    <w:rPr>
      <w:b/>
      <w:sz w:val="24"/>
      <w:u w:val="single"/>
    </w:rPr>
  </w:style>
  <w:style w:type="character" w:customStyle="1" w:styleId="98">
    <w:name w:val="Book Title"/>
    <w:qFormat/>
    <w:uiPriority w:val="0"/>
    <w:rPr>
      <w:rFonts w:ascii="Cambria" w:hAnsi="Cambria" w:eastAsia="宋体"/>
      <w:b/>
      <w:i/>
      <w:sz w:val="24"/>
      <w:szCs w:val="24"/>
    </w:rPr>
  </w:style>
  <w:style w:type="paragraph" w:customStyle="1" w:styleId="99">
    <w:name w:val="TOC Heading"/>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0">
    <w:name w:val="页脚 Char"/>
    <w:basedOn w:val="20"/>
    <w:link w:val="15"/>
    <w:qFormat/>
    <w:uiPriority w:val="99"/>
    <w:rPr>
      <w:kern w:val="2"/>
      <w:sz w:val="18"/>
      <w:szCs w:val="18"/>
    </w:rPr>
  </w:style>
  <w:style w:type="character" w:customStyle="1" w:styleId="101">
    <w:name w:val="正文文本 Char"/>
    <w:basedOn w:val="20"/>
    <w:link w:val="12"/>
    <w:qFormat/>
    <w:uiPriority w:val="0"/>
    <w:rPr>
      <w:kern w:val="2"/>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232</Words>
  <Characters>262</Characters>
  <Lines>1</Lines>
  <Paragraphs>1</Paragraphs>
  <TotalTime>2</TotalTime>
  <ScaleCrop>false</ScaleCrop>
  <LinksUpToDate>false</LinksUpToDate>
  <CharactersWithSpaces>268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Administrator</cp:lastModifiedBy>
  <dcterms:modified xsi:type="dcterms:W3CDTF">2025-05-23T07:40:04Z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eyJoZGlkIjoiYTAwNWM5ZGIwZjlkNjAxMjczYWVhOGE0NGY0YjgxMDIifQ==</vt:lpwstr>
  </property>
  <property fmtid="{D5CDD505-2E9C-101B-9397-08002B2CF9AE}" pid="3" name="KSOProductBuildVer">
    <vt:lpwstr>2052-12.1.0.21171</vt:lpwstr>
  </property>
  <property fmtid="{D5CDD505-2E9C-101B-9397-08002B2CF9AE}" pid="4" name="ICV">
    <vt:lpwstr>829FE7734E374BC49D4264590884D287_12</vt:lpwstr>
  </property>
</Properties>
</file>