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59D526">
      <w:pPr>
        <w:pStyle w:val="2"/>
        <w:numPr>
          <w:ilvl w:val="0"/>
          <w:numId w:val="0"/>
        </w:numPr>
        <w:jc w:val="center"/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</w:pPr>
      <w:bookmarkStart w:id="0" w:name="_Toc8905"/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>职业卫生技术报告信息网上公开记录表</w:t>
      </w:r>
      <w:bookmarkEnd w:id="0"/>
    </w:p>
    <w:tbl>
      <w:tblPr>
        <w:tblStyle w:val="8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4"/>
        <w:gridCol w:w="2494"/>
        <w:gridCol w:w="2101"/>
        <w:gridCol w:w="1647"/>
      </w:tblGrid>
      <w:tr w14:paraId="2CA25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6B28721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用人单位名称</w:t>
            </w:r>
          </w:p>
        </w:tc>
        <w:tc>
          <w:tcPr>
            <w:tcW w:w="624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06B1EA6E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北京动力源科技股份有限公司</w:t>
            </w:r>
          </w:p>
        </w:tc>
      </w:tr>
      <w:tr w14:paraId="6633F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A4C4DE3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0" w:right="372" w:firstLine="180" w:firstLineChars="10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用人单位注册地址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176638FF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北京市丰台区科技园区星火路8号</w:t>
            </w:r>
          </w:p>
        </w:tc>
      </w:tr>
      <w:tr w14:paraId="53611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C1F5C05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联系人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4697E74A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宫蕾</w:t>
            </w:r>
          </w:p>
        </w:tc>
      </w:tr>
      <w:tr w14:paraId="60D65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8A5325F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报告名称及编号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25AD47F6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北京动力源科技股份有限公司职业病危害因素检测报告</w:t>
            </w:r>
          </w:p>
          <w:p w14:paraId="2F3CF9E7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（报告编号：CST/JC-JC2025007）</w:t>
            </w:r>
          </w:p>
        </w:tc>
      </w:tr>
      <w:tr w14:paraId="5A8BC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B195119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项目组人员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20351A34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李朋勃、邸文俊</w:t>
            </w:r>
            <w:bookmarkStart w:id="1" w:name="_GoBack"/>
            <w:bookmarkEnd w:id="1"/>
          </w:p>
        </w:tc>
      </w:tr>
      <w:tr w14:paraId="555D4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1A12A03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现场调查人员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2F4FC1A6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李朋勃、邸文俊</w:t>
            </w:r>
          </w:p>
        </w:tc>
      </w:tr>
      <w:tr w14:paraId="04D98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4DCD22A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现场调查时间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006050A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2025.4.7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C583FF4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63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43192F35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宫蕾</w:t>
            </w:r>
          </w:p>
        </w:tc>
      </w:tr>
      <w:tr w14:paraId="71B79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2F8D92D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采样与测量人员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2859C773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李朋勃、邸文俊</w:t>
            </w:r>
          </w:p>
        </w:tc>
      </w:tr>
      <w:tr w14:paraId="429AA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4CAB8BE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采样与测量时间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4BF92CD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2025.4.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D9E1676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463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70361792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宫蕾</w:t>
            </w:r>
          </w:p>
        </w:tc>
      </w:tr>
      <w:tr w14:paraId="7FF56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5BE22C92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54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现场照片（现场调查及现场采样与测量照片，含企业名称或标识的合影照片）</w:t>
            </w:r>
          </w:p>
        </w:tc>
      </w:tr>
      <w:tr w14:paraId="13344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1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 w14:paraId="2F748DCF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2646680</wp:posOffset>
                  </wp:positionH>
                  <wp:positionV relativeFrom="paragraph">
                    <wp:posOffset>83820</wp:posOffset>
                  </wp:positionV>
                  <wp:extent cx="2301240" cy="1704975"/>
                  <wp:effectExtent l="0" t="0" r="0" b="1905"/>
                  <wp:wrapNone/>
                  <wp:docPr id="7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1240" cy="170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32385</wp:posOffset>
                  </wp:positionH>
                  <wp:positionV relativeFrom="paragraph">
                    <wp:posOffset>1795145</wp:posOffset>
                  </wp:positionV>
                  <wp:extent cx="2509520" cy="1864360"/>
                  <wp:effectExtent l="0" t="0" r="5080" b="10160"/>
                  <wp:wrapNone/>
                  <wp:docPr id="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9520" cy="1864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ragraph">
                    <wp:posOffset>92075</wp:posOffset>
                  </wp:positionV>
                  <wp:extent cx="2513965" cy="1640205"/>
                  <wp:effectExtent l="0" t="0" r="635" b="5715"/>
                  <wp:wrapNone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3965" cy="1640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39ADA6AF">
      <w:pPr>
        <w:pStyle w:val="7"/>
        <w:keepNext w:val="0"/>
        <w:keepLines w:val="0"/>
        <w:widowControl w:val="0"/>
        <w:suppressLineNumbers w:val="0"/>
        <w:tabs>
          <w:tab w:val="left" w:pos="1047"/>
        </w:tabs>
        <w:kinsoku w:val="0"/>
        <w:overflowPunct w:val="0"/>
        <w:spacing w:before="122" w:beforeAutospacing="0" w:after="120" w:afterAutospacing="0"/>
        <w:ind w:left="260" w:right="0"/>
        <w:jc w:val="center"/>
        <w:rPr>
          <w:rFonts w:hint="eastAsia" w:ascii="仿宋_GB2312" w:hAnsi="仿宋_GB2312" w:eastAsia="仿宋_GB2312" w:cs="仿宋_GB2312"/>
          <w:sz w:val="28"/>
          <w:szCs w:val="28"/>
          <w:lang w:val="en-US"/>
        </w:rPr>
      </w:pPr>
    </w:p>
    <w:p w14:paraId="0956DD35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75BC7F">
    <w:pPr>
      <w:pStyle w:val="6"/>
      <w:rPr>
        <w:rFonts w:hint="eastAsia" w:eastAsia="宋体"/>
        <w:lang w:eastAsia="zh-CN"/>
      </w:rPr>
    </w:pPr>
    <w:r>
      <w:rPr>
        <w:rFonts w:hint="eastAsia"/>
      </w:rPr>
      <w:t xml:space="preserve"> </w:t>
    </w:r>
    <w:r>
      <w:t>CST/JC</w:t>
    </w:r>
    <w:r>
      <w:rPr>
        <w:rFonts w:hint="eastAsia" w:eastAsia="宋体"/>
        <w:lang w:eastAsia="zh-CN"/>
      </w:rPr>
      <w:t>/E/</w:t>
    </w:r>
    <w:r>
      <w:t>CX36-JL</w:t>
    </w:r>
    <w:r>
      <w:rPr>
        <w:rFonts w:hint="eastAsia"/>
      </w:rPr>
      <w:t>1</w:t>
    </w:r>
    <w:r>
      <w:rPr>
        <w:rFonts w:hint="eastAsia" w:eastAsia="宋体"/>
        <w:lang w:val="en-US" w:eastAsia="zh-CN"/>
      </w:rPr>
      <w:t>6</w:t>
    </w:r>
    <w:r>
      <w:rPr>
        <w:rFonts w:hint="eastAsia" w:eastAsia="宋体"/>
        <w:lang w:eastAsia="zh-CN"/>
      </w:rPr>
      <w:t>-202406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3530F9"/>
    <w:multiLevelType w:val="multilevel"/>
    <w:tmpl w:val="013530F9"/>
    <w:lvl w:ilvl="0" w:tentative="0">
      <w:start w:val="1"/>
      <w:numFmt w:val="decimal"/>
      <w:pStyle w:val="2"/>
      <w:lvlText w:val="%1"/>
      <w:lvlJc w:val="center"/>
      <w:rPr>
        <w:rFonts w:ascii="Times New Roman" w:hAnsi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67"/>
        </w:tabs>
        <w:ind w:left="992" w:hanging="992"/>
      </w:pPr>
      <w:rPr>
        <w:rFonts w:hint="eastAsia"/>
        <w:sz w:val="28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仿宋_GB2312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B646F"/>
    <w:rsid w:val="070B646F"/>
    <w:rsid w:val="38764FEA"/>
    <w:rsid w:val="67246E86"/>
    <w:rsid w:val="6814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992" w:hanging="992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numPr>
        <w:ilvl w:val="2"/>
        <w:numId w:val="1"/>
      </w:numPr>
      <w:spacing w:line="490" w:lineRule="exact"/>
      <w:outlineLvl w:val="2"/>
    </w:pPr>
    <w:rPr>
      <w:rFonts w:ascii="Times New Roman" w:hAnsi="Times New Roman" w:eastAsia="仿宋_GB2312" w:cs="Times New Roman"/>
      <w:b/>
      <w:bCs/>
      <w:sz w:val="28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51" w:hanging="851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right"/>
    </w:pPr>
    <w:rPr>
      <w:rFonts w:ascii="Times New Roman" w:hAnsi="Times New Roman" w:eastAsia="Times New Roman" w:cs="Times New Roman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10">
    <w:name w:val="标题 3 字符"/>
    <w:basedOn w:val="9"/>
    <w:link w:val="4"/>
    <w:qFormat/>
    <w:uiPriority w:val="0"/>
    <w:rPr>
      <w:rFonts w:ascii="Times New Roman" w:hAnsi="Times New Roman" w:eastAsia="仿宋_GB2312" w:cs="Times New Roman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120</Characters>
  <Lines>0</Lines>
  <Paragraphs>0</Paragraphs>
  <TotalTime>0</TotalTime>
  <ScaleCrop>false</ScaleCrop>
  <LinksUpToDate>false</LinksUpToDate>
  <CharactersWithSpaces>120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2025-04-02T06:01:00Z</dcterms:created>
  <dc:creator>等等等我一起</dc:creator>
  <cp:lastModifiedBy>Air</cp:lastModifiedBy>
  <dcterms:modified xsi:type="dcterms:W3CDTF">2025-04-25T16:56:29Z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eyJoZGlkIjoiN2JhM2Y5NWMyOTA3M2FjYTk3MmY2NGE1MGQ4MmI4MGMifQ==</vt:lpwstr>
  </property>
  <property fmtid="{D5CDD505-2E9C-101B-9397-08002B2CF9AE}" pid="4" name="ICV">
    <vt:lpwstr>D03989F1345644F9BAAC0DB92176192A_12</vt:lpwstr>
  </property>
</Properties>
</file>