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EED9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8336" w:type="dxa"/>
        <w:tblInd w:w="0" w:type="dxa"/>
        <w:tblLayout w:type="fixed"/>
        <w:tblCellMar>
          <w:top w:w="0" w:type="dxa"/>
          <w:left w:w="0" w:type="dxa"/>
          <w:bottom w:w="0" w:type="dxa"/>
          <w:right w:w="0" w:type="dxa"/>
        </w:tblCellMar>
      </w:tblPr>
      <w:tblGrid>
        <w:gridCol w:w="2093"/>
        <w:gridCol w:w="2496"/>
        <w:gridCol w:w="2101"/>
        <w:gridCol w:w="1646"/>
      </w:tblGrid>
      <w:tr w14:paraId="2954A493">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723E0DE2">
            <w:pPr>
              <w:pStyle w:val="72"/>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1BA9E7D6">
            <w:pPr>
              <w:pStyle w:val="72"/>
              <w:kinsoku w:val="0"/>
              <w:overflowPunct w:val="0"/>
              <w:rPr>
                <w:sz w:val="18"/>
                <w:szCs w:val="18"/>
              </w:rPr>
            </w:pPr>
            <w:r>
              <w:rPr>
                <w:rFonts w:hint="eastAsia" w:cs="Times New Roman"/>
                <w:szCs w:val="52"/>
              </w:rPr>
              <w:t>神木市曦明新能源有限责任公司</w:t>
            </w:r>
          </w:p>
        </w:tc>
      </w:tr>
      <w:tr w14:paraId="5BA7C9D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B55CA96">
            <w:pPr>
              <w:pStyle w:val="72"/>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830265D">
            <w:pPr>
              <w:pStyle w:val="72"/>
              <w:kinsoku w:val="0"/>
              <w:overflowPunct w:val="0"/>
              <w:rPr>
                <w:sz w:val="18"/>
                <w:szCs w:val="18"/>
              </w:rPr>
            </w:pPr>
            <w:r>
              <w:rPr>
                <w:rFonts w:hint="eastAsia"/>
              </w:rPr>
              <w:t>陕西省榆林市下辖神木市</w:t>
            </w:r>
          </w:p>
        </w:tc>
      </w:tr>
      <w:tr w14:paraId="5244AEF2">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2EB5AED">
            <w:pPr>
              <w:pStyle w:val="72"/>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D574087">
            <w:pPr>
              <w:pStyle w:val="72"/>
              <w:kinsoku w:val="0"/>
              <w:overflowPunct w:val="0"/>
              <w:rPr>
                <w:sz w:val="18"/>
                <w:szCs w:val="18"/>
              </w:rPr>
            </w:pPr>
            <w:r>
              <w:rPr>
                <w:rFonts w:hint="eastAsia"/>
                <w:szCs w:val="52"/>
                <w:lang w:eastAsia="zh-CN"/>
              </w:rPr>
              <w:t>周工</w:t>
            </w:r>
          </w:p>
        </w:tc>
      </w:tr>
      <w:tr w14:paraId="151F07A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AFB0E18">
            <w:pPr>
              <w:pStyle w:val="72"/>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79E02F0">
            <w:pPr>
              <w:pStyle w:val="72"/>
              <w:kinsoku w:val="0"/>
              <w:overflowPunct w:val="0"/>
              <w:rPr>
                <w:rFonts w:hint="default"/>
                <w:sz w:val="18"/>
                <w:szCs w:val="18"/>
                <w:lang w:val="en-US"/>
              </w:rPr>
            </w:pPr>
            <w:r>
              <w:rPr>
                <w:rFonts w:hint="eastAsia"/>
                <w:szCs w:val="52"/>
                <w:lang w:eastAsia="zh-CN"/>
              </w:rPr>
              <w:t>神木市曦明新能源有限责任公司西北电力设计院10万千瓦光伏发电项目职业病危害预评价</w:t>
            </w:r>
            <w:r>
              <w:rPr>
                <w:rFonts w:hint="eastAsia"/>
                <w:szCs w:val="52"/>
                <w:lang w:val="en-US" w:eastAsia="zh-CN"/>
              </w:rPr>
              <w:t xml:space="preserve"> 022025002YP</w:t>
            </w:r>
          </w:p>
        </w:tc>
      </w:tr>
      <w:tr w14:paraId="2B1FA32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C44F899">
            <w:pPr>
              <w:pStyle w:val="72"/>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BF5CF88">
            <w:pPr>
              <w:pStyle w:val="72"/>
              <w:kinsoku w:val="0"/>
              <w:overflowPunct w:val="0"/>
              <w:rPr>
                <w:sz w:val="18"/>
                <w:szCs w:val="18"/>
              </w:rPr>
            </w:pPr>
            <w:r>
              <w:rPr>
                <w:rFonts w:hint="eastAsia"/>
                <w:szCs w:val="52"/>
                <w:lang w:eastAsia="zh-CN"/>
              </w:rPr>
              <w:t>张锁雷、牛胜利、陈国龙、周濬伊</w:t>
            </w:r>
          </w:p>
        </w:tc>
      </w:tr>
      <w:tr w14:paraId="47D1F81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9EF059B">
            <w:pPr>
              <w:pStyle w:val="72"/>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0CA7C8B">
            <w:pPr>
              <w:pStyle w:val="72"/>
              <w:kinsoku w:val="0"/>
              <w:overflowPunct w:val="0"/>
              <w:rPr>
                <w:rFonts w:hint="eastAsia" w:eastAsia="仿宋_GB2312"/>
                <w:sz w:val="18"/>
                <w:szCs w:val="18"/>
                <w:lang w:val="en-US" w:eastAsia="zh-CN"/>
              </w:rPr>
            </w:pPr>
            <w:r>
              <w:rPr>
                <w:rFonts w:hint="eastAsia"/>
                <w:sz w:val="18"/>
                <w:szCs w:val="18"/>
                <w:lang w:val="en-US" w:eastAsia="zh-CN"/>
              </w:rPr>
              <w:t>/</w:t>
            </w:r>
          </w:p>
        </w:tc>
      </w:tr>
      <w:tr w14:paraId="383BC26B">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B92A122">
            <w:pPr>
              <w:pStyle w:val="72"/>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21152BF">
            <w:pPr>
              <w:pStyle w:val="72"/>
              <w:kinsoku w:val="0"/>
              <w:overflowPunct w:val="0"/>
              <w:rPr>
                <w:rFonts w:hint="eastAsia" w:eastAsia="仿宋_GB2312"/>
                <w:sz w:val="18"/>
                <w:szCs w:val="18"/>
                <w:lang w:val="en-US" w:eastAsia="zh-CN"/>
              </w:rPr>
            </w:pPr>
            <w:r>
              <w:rPr>
                <w:rFonts w:hint="eastAsia"/>
                <w:sz w:val="18"/>
                <w:szCs w:val="18"/>
                <w:lang w:val="en-US" w:eastAsia="zh-CN"/>
              </w:rPr>
              <w:t>/</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1924023E">
            <w:pPr>
              <w:pStyle w:val="72"/>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20A98B6F">
            <w:pPr>
              <w:pStyle w:val="72"/>
              <w:kinsoku w:val="0"/>
              <w:overflowPunct w:val="0"/>
              <w:rPr>
                <w:rFonts w:hint="eastAsia" w:eastAsia="仿宋_GB2312"/>
                <w:sz w:val="18"/>
                <w:szCs w:val="18"/>
                <w:lang w:val="en-US" w:eastAsia="zh-CN"/>
              </w:rPr>
            </w:pPr>
            <w:r>
              <w:rPr>
                <w:rFonts w:hint="eastAsia"/>
                <w:sz w:val="18"/>
                <w:szCs w:val="18"/>
                <w:lang w:val="en-US" w:eastAsia="zh-CN"/>
              </w:rPr>
              <w:t>/</w:t>
            </w:r>
          </w:p>
        </w:tc>
      </w:tr>
      <w:tr w14:paraId="6D55A73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EDB9B0">
            <w:pPr>
              <w:pStyle w:val="72"/>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27C08E7">
            <w:pPr>
              <w:pStyle w:val="72"/>
              <w:kinsoku w:val="0"/>
              <w:overflowPunct w:val="0"/>
              <w:rPr>
                <w:rFonts w:hint="eastAsia" w:eastAsia="仿宋_GB2312"/>
                <w:sz w:val="18"/>
                <w:szCs w:val="18"/>
                <w:lang w:val="en-US" w:eastAsia="zh-CN"/>
              </w:rPr>
            </w:pPr>
            <w:r>
              <w:rPr>
                <w:rFonts w:hint="eastAsia"/>
                <w:sz w:val="18"/>
                <w:szCs w:val="18"/>
                <w:lang w:val="en-US" w:eastAsia="zh-CN"/>
              </w:rPr>
              <w:t>/</w:t>
            </w:r>
          </w:p>
        </w:tc>
      </w:tr>
      <w:tr w14:paraId="1BB820B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B248D9E">
            <w:pPr>
              <w:pStyle w:val="72"/>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953D4F5">
            <w:pPr>
              <w:pStyle w:val="72"/>
              <w:kinsoku w:val="0"/>
              <w:overflowPunct w:val="0"/>
              <w:rPr>
                <w:rFonts w:hint="eastAsia" w:eastAsia="仿宋_GB2312"/>
                <w:sz w:val="18"/>
                <w:szCs w:val="18"/>
                <w:lang w:val="en-US" w:eastAsia="zh-CN"/>
              </w:rPr>
            </w:pPr>
            <w:r>
              <w:rPr>
                <w:rFonts w:hint="eastAsia"/>
                <w:sz w:val="18"/>
                <w:szCs w:val="18"/>
                <w:lang w:val="en-US" w:eastAsia="zh-CN"/>
              </w:rPr>
              <w:t>/</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6C3BD25">
            <w:pPr>
              <w:pStyle w:val="72"/>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012F968F">
            <w:pPr>
              <w:pStyle w:val="72"/>
              <w:kinsoku w:val="0"/>
              <w:overflowPunct w:val="0"/>
              <w:rPr>
                <w:rFonts w:hint="eastAsia" w:eastAsia="仿宋_GB2312"/>
                <w:sz w:val="18"/>
                <w:szCs w:val="18"/>
                <w:lang w:val="en-US" w:eastAsia="zh-CN"/>
              </w:rPr>
            </w:pPr>
            <w:r>
              <w:rPr>
                <w:rFonts w:hint="eastAsia"/>
                <w:sz w:val="18"/>
                <w:szCs w:val="18"/>
                <w:lang w:val="en-US" w:eastAsia="zh-CN"/>
              </w:rPr>
              <w:t>/</w:t>
            </w:r>
          </w:p>
        </w:tc>
      </w:tr>
      <w:tr w14:paraId="146CF97A">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6D99FA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47481B56">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682C7645">
            <w:pPr>
              <w:pStyle w:val="72"/>
              <w:kinsoku w:val="0"/>
              <w:overflowPunct w:val="0"/>
              <w:rPr>
                <w:rFonts w:hint="eastAsia" w:eastAsia="仿宋_GB2312"/>
                <w:sz w:val="18"/>
                <w:szCs w:val="18"/>
                <w:lang w:val="en-US" w:eastAsia="zh-CN"/>
              </w:rPr>
            </w:pPr>
            <w:r>
              <w:rPr>
                <w:rFonts w:hint="eastAsia"/>
                <w:sz w:val="18"/>
                <w:szCs w:val="18"/>
                <w:lang w:val="en-US" w:eastAsia="zh-CN"/>
              </w:rPr>
              <w:t>/</w:t>
            </w:r>
          </w:p>
        </w:tc>
      </w:tr>
    </w:tbl>
    <w:p w14:paraId="01B32CDE"/>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51C21">
    <w:pPr>
      <w:pStyle w:val="15"/>
      <w:jc w:val="right"/>
      <w:rPr>
        <w:rStyle w:val="22"/>
      </w:rPr>
    </w:pPr>
    <w:r>
      <w:rPr>
        <w:rStyle w:val="22"/>
        <w:rFonts w:hint="eastAsia"/>
      </w:rPr>
      <w:t>第1页  共1页</w:t>
    </w:r>
  </w:p>
  <w:p w14:paraId="58B43E29">
    <w:pPr>
      <w:pStyle w:val="15"/>
      <w:jc w:val="right"/>
    </w:pPr>
    <w:r>
      <w:rPr>
        <w:rStyle w:val="22"/>
        <w:rFonts w:hint="eastAsia"/>
      </w:rPr>
      <w:t>（</w:t>
    </w:r>
    <w:r>
      <w:rPr>
        <w:rStyle w:val="22"/>
        <w:rFonts w:hint="eastAsia"/>
        <w:lang w:val="en-US" w:eastAsia="zh-CN"/>
      </w:rPr>
      <w:t>022025002YP</w:t>
    </w:r>
    <w:r>
      <w:rPr>
        <w:rStyle w:val="22"/>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51A58">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2EDA">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5EA71">
    <w:pPr>
      <w:pStyle w:val="16"/>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70CB8">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44A02">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14A24893"/>
    <w:rsid w:val="31710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uiPriority w:val="0"/>
    <w:rPr>
      <w:rFonts w:ascii="宋体" w:hAnsi="宋体" w:cs="宋体"/>
      <w:kern w:val="2"/>
      <w:sz w:val="21"/>
      <w:szCs w:val="21"/>
    </w:rPr>
  </w:style>
  <w:style w:type="character" w:customStyle="1" w:styleId="54">
    <w:name w:val="纯文本 Char"/>
    <w:link w:val="14"/>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uiPriority w:val="0"/>
    <w:rPr>
      <w:rFonts w:ascii="黑体" w:hAnsi="黑体" w:eastAsia="黑体" w:cs="黑体"/>
      <w:color w:val="000000"/>
      <w:kern w:val="2"/>
      <w:sz w:val="21"/>
      <w:szCs w:val="21"/>
    </w:rPr>
  </w:style>
  <w:style w:type="character" w:customStyle="1" w:styleId="65">
    <w:name w:val="标题 2 Char"/>
    <w:link w:val="3"/>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uiPriority w:val="0"/>
    <w:rPr>
      <w:rFonts w:eastAsia="仿宋_GB2312"/>
      <w:b/>
      <w:bCs/>
      <w:sz w:val="32"/>
      <w:szCs w:val="44"/>
    </w:rPr>
  </w:style>
  <w:style w:type="character" w:customStyle="1" w:styleId="78">
    <w:name w:val="标题 3 Char"/>
    <w:link w:val="4"/>
    <w:uiPriority w:val="0"/>
    <w:rPr>
      <w:rFonts w:eastAsia="仿宋_GB2312"/>
      <w:b/>
      <w:bCs/>
      <w:kern w:val="2"/>
      <w:sz w:val="28"/>
      <w:szCs w:val="32"/>
    </w:rPr>
  </w:style>
  <w:style w:type="character" w:customStyle="1" w:styleId="79">
    <w:name w:val="标题 4 Char"/>
    <w:link w:val="5"/>
    <w:uiPriority w:val="0"/>
    <w:rPr>
      <w:rFonts w:eastAsia="仿宋_GB2312"/>
      <w:bCs/>
      <w:kern w:val="2"/>
      <w:sz w:val="28"/>
      <w:szCs w:val="28"/>
    </w:rPr>
  </w:style>
  <w:style w:type="character" w:customStyle="1" w:styleId="80">
    <w:name w:val="标题 5 Char"/>
    <w:link w:val="6"/>
    <w:uiPriority w:val="0"/>
    <w:rPr>
      <w:rFonts w:ascii="仿宋_GB2312" w:hAnsi="Arial" w:eastAsia="仿宋_GB2312"/>
      <w:kern w:val="2"/>
      <w:sz w:val="28"/>
    </w:rPr>
  </w:style>
  <w:style w:type="character" w:customStyle="1" w:styleId="81">
    <w:name w:val="标题 6 Char"/>
    <w:link w:val="7"/>
    <w:uiPriority w:val="0"/>
    <w:rPr>
      <w:rFonts w:ascii="仿宋_GB2312" w:eastAsia="仿宋_GB2312"/>
      <w:kern w:val="2"/>
      <w:sz w:val="28"/>
      <w:szCs w:val="24"/>
      <w:u w:val="single"/>
    </w:rPr>
  </w:style>
  <w:style w:type="character" w:customStyle="1" w:styleId="82">
    <w:name w:val="标题 7 Char"/>
    <w:link w:val="8"/>
    <w:uiPriority w:val="0"/>
    <w:rPr>
      <w:rFonts w:ascii="仿宋_GB2312" w:eastAsia="仿宋_GB2312"/>
      <w:kern w:val="2"/>
      <w:sz w:val="28"/>
      <w:szCs w:val="24"/>
    </w:rPr>
  </w:style>
  <w:style w:type="character" w:customStyle="1" w:styleId="83">
    <w:name w:val="标题 8 Char"/>
    <w:link w:val="9"/>
    <w:uiPriority w:val="0"/>
    <w:rPr>
      <w:rFonts w:ascii="Calibri" w:hAnsi="Calibri"/>
      <w:i/>
      <w:iCs/>
      <w:sz w:val="24"/>
      <w:szCs w:val="24"/>
      <w:lang w:eastAsia="en-US" w:bidi="en-US"/>
    </w:rPr>
  </w:style>
  <w:style w:type="character" w:customStyle="1" w:styleId="84">
    <w:name w:val="标题 9 Char"/>
    <w:link w:val="10"/>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uiPriority w:val="0"/>
    <w:rPr>
      <w:b/>
      <w:i/>
      <w:sz w:val="24"/>
    </w:rPr>
  </w:style>
  <w:style w:type="character" w:customStyle="1" w:styleId="94">
    <w:name w:val="不明显强调1"/>
    <w:qFormat/>
    <w:uiPriority w:val="0"/>
    <w:rPr>
      <w:i/>
      <w:color w:val="5A5A5A"/>
    </w:rPr>
  </w:style>
  <w:style w:type="character" w:customStyle="1" w:styleId="95">
    <w:name w:val="明显强调1"/>
    <w:qFormat/>
    <w:uiPriority w:val="0"/>
    <w:rPr>
      <w:b/>
      <w:i/>
      <w:sz w:val="24"/>
      <w:szCs w:val="24"/>
      <w:u w:val="single"/>
    </w:rPr>
  </w:style>
  <w:style w:type="character" w:customStyle="1" w:styleId="96">
    <w:name w:val="不明显参考1"/>
    <w:qFormat/>
    <w:uiPriority w:val="0"/>
    <w:rPr>
      <w:sz w:val="24"/>
      <w:szCs w:val="24"/>
      <w:u w:val="single"/>
    </w:rPr>
  </w:style>
  <w:style w:type="character" w:customStyle="1" w:styleId="97">
    <w:name w:val="明显参考1"/>
    <w:qFormat/>
    <w:uiPriority w:val="0"/>
    <w:rPr>
      <w:b/>
      <w:sz w:val="24"/>
      <w:u w:val="single"/>
    </w:rPr>
  </w:style>
  <w:style w:type="character" w:customStyle="1" w:styleId="98">
    <w:name w:val="书籍标题1"/>
    <w:qFormat/>
    <w:uiPriority w:val="0"/>
    <w:rPr>
      <w:rFonts w:ascii="Cambria" w:hAnsi="Cambria" w:eastAsia="宋体"/>
      <w:b/>
      <w:i/>
      <w:sz w:val="24"/>
      <w:szCs w:val="24"/>
    </w:rPr>
  </w:style>
  <w:style w:type="paragraph" w:customStyle="1" w:styleId="99">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120</Words>
  <Characters>120</Characters>
  <Lines>1</Lines>
  <Paragraphs>1</Paragraphs>
  <TotalTime>0</TotalTime>
  <ScaleCrop>false</ScaleCrop>
  <LinksUpToDate>false</LinksUpToDate>
  <CharactersWithSpaces>120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月亮</cp:lastModifiedBy>
  <dcterms:modified xsi:type="dcterms:W3CDTF">2025-03-31T06:32:20Z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eyJoZGlkIjoiNTAxZmVhYTNjZGUzODY2ZjJmMDQwMDYzYTNiYjA5N2YiLCJ1c2VySWQiOiI3MTkyOTA3NjAifQ==</vt:lpwstr>
  </property>
  <property fmtid="{D5CDD505-2E9C-101B-9397-08002B2CF9AE}" pid="4" name="ICV">
    <vt:lpwstr>B6708BFECFD04FC5A1DED8F3584C12C0_12</vt:lpwstr>
  </property>
</Properties>
</file>